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Chemist</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5b7c3d4a43001836a059cc1dc834a65543f83f3"/>
    <w:p>
      <w:pPr>
        <w:pStyle w:val="Heading1"/>
      </w:pPr>
      <w:r>
        <w:t xml:space="preserve">Case Study: Strategic Market Entry and Operational Excellence of</w:t>
      </w:r>
      <w:r>
        <w:t xml:space="preserve"> </w:t>
      </w:r>
      <w:r>
        <w:rPr>
          <w:iCs/>
          <w:i/>
        </w:rPr>
        <w:t xml:space="preserve">Chemist</w:t>
      </w:r>
      <w:r>
        <w:t xml:space="preserve"> </w:t>
      </w:r>
      <w:r>
        <w:t xml:space="preserve">in United States Houston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expansion strategy, supply chain integration, and community health impact of the retail pharmacy brand</w:t>
      </w:r>
      <w:r>
        <w:t xml:space="preserve"> </w:t>
      </w:r>
      <w:r>
        <w:rPr>
          <w:iCs/>
          <w:i/>
        </w:rPr>
        <w:t xml:space="preserve">Chemist</w:t>
      </w:r>
      <w:r>
        <w:t xml:space="preserve">, established within the dynamic healthcare landscape of United States Houston.</w:t>
      </w:r>
    </w:p>
    <w:bookmarkStart w:id="20" w:name="executive-summary"/>
    <w:p>
      <w:pPr>
        <w:pStyle w:val="Heading2"/>
      </w:pPr>
      <w:r>
        <w:t xml:space="preserve">1. Executive Summary</w:t>
      </w:r>
    </w:p>
    <w:p>
      <w:pPr>
        <w:pStyle w:val="FirstParagraph"/>
      </w:pPr>
      <w:r>
        <w:t xml:space="preserve">The pharmaceutical and retail healthcare sector in the United States is highly competitive, characterized by dominance from large national chains and independent local pharmacies. This case study examines the strategic entry of</w:t>
      </w:r>
      <w:r>
        <w:t xml:space="preserve"> </w:t>
      </w:r>
      <w:r>
        <w:rPr>
          <w:iCs/>
          <w:i/>
        </w:rPr>
        <w:t xml:space="preserve">Chemist</w:t>
      </w:r>
      <w:r>
        <w:t xml:space="preserve">, a brand historically known for its patient-centric approach and community integration in international markets, into United States Houston. Houston stands as a critical hub for healthcare innovation due to its proximity to the Texas Medical Center, one of the largest medical complexes in the world.</w:t>
      </w:r>
    </w:p>
    <w:p>
      <w:pPr>
        <w:pStyle w:val="BodyText"/>
      </w:pPr>
      <w:r>
        <w:t xml:space="preserve">This document explores how</w:t>
      </w:r>
      <w:r>
        <w:t xml:space="preserve"> </w:t>
      </w:r>
      <w:r>
        <w:rPr>
          <w:iCs/>
          <w:i/>
        </w:rPr>
        <w:t xml:space="preserve">Chemist</w:t>
      </w:r>
      <w:r>
        <w:t xml:space="preserve"> </w:t>
      </w:r>
      <w:r>
        <w:t xml:space="preserve">adapted its business model to meet the specific regulatory and cultural demands of United States Houston, ensuring sustainable growth while maintaining its core mission of accessible healthcare. The study highlights key challenges including supply chain logistics, regulatory compliance with state-specific pharmacy laws in Texas, and competitive differentiation against established giants.</w:t>
      </w:r>
    </w:p>
    <w:bookmarkEnd w:id="20"/>
    <w:bookmarkStart w:id="21" w:name="background-the-brand-identity-of-chemist"/>
    <w:p>
      <w:pPr>
        <w:pStyle w:val="Heading2"/>
      </w:pPr>
      <w:r>
        <w:t xml:space="preserve">2. Background: The Brand Identity of Chemist</w:t>
      </w:r>
    </w:p>
    <w:p>
      <w:pPr>
        <w:pStyle w:val="FirstParagraph"/>
      </w:pPr>
      <w:r>
        <w:t xml:space="preserve">The brand</w:t>
      </w:r>
      <w:r>
        <w:t xml:space="preserve"> </w:t>
      </w:r>
      <w:r>
        <w:rPr>
          <w:iCs/>
          <w:i/>
        </w:rPr>
        <w:t xml:space="preserve">Chemist</w:t>
      </w:r>
      <w:r>
        <w:t xml:space="preserve">, previously recognized for its modern approach to community pharmacy services in the United Kingdom and other international markets, sought to expand its footprint into North America. The core philosophy of</w:t>
      </w:r>
      <w:r>
        <w:t xml:space="preserve"> </w:t>
      </w:r>
      <w:r>
        <w:rPr>
          <w:iCs/>
          <w:i/>
        </w:rPr>
        <w:t xml:space="preserve">Chemist</w:t>
      </w:r>
      <w:r>
        <w:t xml:space="preserve"> </w:t>
      </w:r>
      <w:r>
        <w:t xml:space="preserve">revolves around three pillars: accessibility, advanced clinical services, and digital integration. Unlike traditional pharmacies that primarily focus on dispensing medication,</w:t>
      </w:r>
      <w:r>
        <w:t xml:space="preserve"> </w:t>
      </w:r>
      <w:r>
        <w:rPr>
          <w:iCs/>
          <w:i/>
        </w:rPr>
        <w:t xml:space="preserve">Chemist</w:t>
      </w:r>
      <w:r>
        <w:t xml:space="preserve"> </w:t>
      </w:r>
      <w:r>
        <w:t xml:space="preserve">aims to be a holistic health destination.</w:t>
      </w:r>
    </w:p>
    <w:p>
      <w:pPr>
        <w:pStyle w:val="BodyText"/>
      </w:pPr>
      <w:r>
        <w:t xml:space="preserve">In the context of United States Houston, this philosophy required significant adaptation. The US healthcare system is fragmented compared to other nations, with a heavy emphasis on private insurance and out-of-pocket payments. Therefore, the strategic imperative for</w:t>
      </w:r>
      <w:r>
        <w:t xml:space="preserve"> </w:t>
      </w:r>
      <w:r>
        <w:rPr>
          <w:iCs/>
          <w:i/>
        </w:rPr>
        <w:t xml:space="preserve">Chemist</w:t>
      </w:r>
      <w:r>
        <w:t xml:space="preserve"> </w:t>
      </w:r>
      <w:r>
        <w:t xml:space="preserve">was not just to open stores in United States Houston, but to create a seamless experience that bridges the gap between prescription fulfillment and preventive care.</w:t>
      </w:r>
    </w:p>
    <w:bookmarkEnd w:id="21"/>
    <w:bookmarkStart w:id="22" w:name="Xfa598a0896832e925f8b7d40927a40148924cf0"/>
    <w:p>
      <w:pPr>
        <w:pStyle w:val="Heading2"/>
      </w:pPr>
      <w:r>
        <w:t xml:space="preserve">3. Market Analysis: Why United States Houston?</w:t>
      </w:r>
    </w:p>
    <w:p>
      <w:pPr>
        <w:pStyle w:val="FirstParagraph"/>
      </w:pPr>
      <w:r>
        <w:t xml:space="preserve">The decision to locate the initial US operations in United States Houston was driven by several strategic factors:</w:t>
      </w:r>
    </w:p>
    <w:p>
      <w:pPr>
        <w:numPr>
          <w:ilvl w:val="0"/>
          <w:numId w:val="1001"/>
        </w:numPr>
        <w:pStyle w:val="Compact"/>
      </w:pPr>
      <w:r>
        <w:rPr>
          <w:bCs/>
          <w:b/>
        </w:rPr>
        <w:t xml:space="preserve">Demographic Diversity:</w:t>
      </w:r>
      <w:r>
        <w:t xml:space="preserve"> </w:t>
      </w:r>
      <w:r>
        <w:t xml:space="preserve">United States Houston is one of the most diverse cities in the nation. This diversity presents a unique opportunity for</w:t>
      </w:r>
      <w:r>
        <w:t xml:space="preserve"> </w:t>
      </w:r>
      <w:r>
        <w:rPr>
          <w:iCs/>
          <w:i/>
        </w:rPr>
        <w:t xml:space="preserve">Chemist</w:t>
      </w:r>
      <w:r>
        <w:t xml:space="preserve"> </w:t>
      </w:r>
      <w:r>
        <w:t xml:space="preserve">to test culturally competent care models that can be replicated in other major US metropolitan areas.</w:t>
      </w:r>
    </w:p>
    <w:p>
      <w:pPr>
        <w:numPr>
          <w:ilvl w:val="0"/>
          <w:numId w:val="1001"/>
        </w:numPr>
      </w:pPr>
      <w:r>
        <w:rPr>
          <w:bCs/>
          <w:b/>
        </w:rPr>
        <w:t xml:space="preserve">Healthcare Infrastructure:</w:t>
      </w:r>
    </w:p>
    <w:p>
      <w:pPr>
        <w:numPr>
          <w:ilvl w:val="0"/>
          <w:numId w:val="1000"/>
        </w:numPr>
      </w:pPr>
      <w:r>
        <w:t xml:space="preserve">The presence of world-class medical institutions, such as MD Anderson Cancer Center and Baylor College of Medicine, provides a robust ecosystem for partnerships.</w:t>
      </w:r>
      <w:r>
        <w:t xml:space="preserve"> </w:t>
      </w:r>
      <w:r>
        <w:rPr>
          <w:iCs/>
          <w:i/>
        </w:rPr>
        <w:t xml:space="preserve">Chemist</w:t>
      </w:r>
      <w:r>
        <w:t xml:space="preserve"> </w:t>
      </w:r>
      <w:r>
        <w:t xml:space="preserve">leveraged this by establishing referral networks with local specialists in United States Houston.</w:t>
      </w:r>
    </w:p>
    <w:p>
      <w:pPr>
        <w:numPr>
          <w:ilvl w:val="0"/>
          <w:numId w:val="1001"/>
        </w:numPr>
      </w:pPr>
      <w:r>
        <w:rPr>
          <w:bCs/>
          <w:b/>
        </w:rPr>
        <w:t xml:space="preserve">Economic Resilience:</w:t>
      </w:r>
    </w:p>
    <w:p>
      <w:pPr>
        <w:numPr>
          <w:ilvl w:val="0"/>
          <w:numId w:val="1000"/>
        </w:numPr>
      </w:pPr>
      <w:r>
        <w:t xml:space="preserve">The economy of United States Houston is diversified beyond the energy sector, including significant growth in biotech and health services. This economic stability supports a growing middle class capable of utilizing premium pharmacy services.</w:t>
      </w:r>
    </w:p>
    <w:bookmarkEnd w:id="22"/>
    <w:bookmarkStart w:id="26" w:name="strategic-challenges-and-solutions"/>
    <w:p>
      <w:pPr>
        <w:pStyle w:val="Heading2"/>
      </w:pPr>
      <w:r>
        <w:t xml:space="preserve">4. Strategic Challenges and Solutions</w:t>
      </w:r>
    </w:p>
    <w:bookmarkStart w:id="23" w:name="regulatory-compliance-in-texas"/>
    <w:p>
      <w:pPr>
        <w:pStyle w:val="Heading3"/>
      </w:pPr>
      <w:r>
        <w:t xml:space="preserve">4.1 Regulatory Compliance in Texas</w:t>
      </w:r>
    </w:p>
    <w:p>
      <w:pPr>
        <w:pStyle w:val="FirstParagraph"/>
      </w:pPr>
      <w:r>
        <w:t xml:space="preserve">Finding the right balance between federal regulations (FDA) and state-specific board of pharmacy rules in United States Houston was a primary hurdle. The brand had to navigate complex licensing requirements for pharmacists and technicians operating within Texas.</w:t>
      </w:r>
    </w:p>
    <w:p>
      <w:pPr>
        <w:pStyle w:val="BodyText"/>
      </w:pPr>
      <w:r>
        <w:rPr>
          <w:bCs/>
          <w:b/>
        </w:rPr>
        <w:t xml:space="preserve">Solution:</w:t>
      </w:r>
      <w:r>
        <w:t xml:space="preserve"> </w:t>
      </w:r>
      <w:r>
        <w:rPr>
          <w:iCs/>
          <w:i/>
        </w:rPr>
        <w:t xml:space="preserve">Chemist</w:t>
      </w:r>
      <w:r>
        <w:t xml:space="preserve"> </w:t>
      </w:r>
      <w:r>
        <w:t xml:space="preserve">invested heavily in legal counsel specializing in healthcare law specific to United States Houston. They developed a comprehensive compliance training module that exceeded standard state requirements, ensuring that all staff were not only compliant but also adept at explaining patient rights and insurance nuances to diverse communities.</w:t>
      </w:r>
    </w:p>
    <w:bookmarkEnd w:id="23"/>
    <w:bookmarkStart w:id="24" w:name="supply-chain-logistics"/>
    <w:p>
      <w:pPr>
        <w:pStyle w:val="Heading3"/>
      </w:pPr>
      <w:r>
        <w:t xml:space="preserve">4.2 Supply Chain Logistics</w:t>
      </w:r>
    </w:p>
    <w:p>
      <w:pPr>
        <w:pStyle w:val="FirstParagraph"/>
      </w:pPr>
      <w:r>
        <w:t xml:space="preserve">Sourcing pharmaceuticals efficiently in the United States differs significantly from international models. The US wholesale distribution network is dominated by a few large distributors, requiring strategic negotiations to ensure cost-effectiveness.</w:t>
      </w:r>
    </w:p>
    <w:p>
      <w:pPr>
        <w:pStyle w:val="BodyText"/>
      </w:pPr>
      <w:r>
        <w:rPr>
          <w:bCs/>
          <w:b/>
        </w:rPr>
        <w:t xml:space="preserve">Solution:</w:t>
      </w:r>
      <w:r>
        <w:t xml:space="preserve"> </w:t>
      </w:r>
      <w:r>
        <w:t xml:space="preserve">Instead of relying solely on traditional wholesalers,</w:t>
      </w:r>
      <w:r>
        <w:t xml:space="preserve"> </w:t>
      </w:r>
      <w:r>
        <w:rPr>
          <w:iCs/>
          <w:i/>
        </w:rPr>
        <w:t xml:space="preserve">Chemist</w:t>
      </w:r>
      <w:r>
        <w:t xml:space="preserve"> </w:t>
      </w:r>
      <w:r>
        <w:t xml:space="preserve">partnered with local distributors in United States Houston to reduce lead times. Additionally, they implemented an AI-driven inventory management system that predicts demand spikes based on seasonal illness trends in the Gulf Coast region, ensuring high availability of critical medications like inhalers and antivirals during flu season.</w:t>
      </w:r>
    </w:p>
    <w:bookmarkEnd w:id="24"/>
    <w:bookmarkStart w:id="25" w:name="competitive-differentiation"/>
    <w:p>
      <w:pPr>
        <w:pStyle w:val="Heading3"/>
      </w:pPr>
      <w:r>
        <w:t xml:space="preserve">4.3 Competitive Differentiation</w:t>
      </w:r>
    </w:p>
    <w:p>
      <w:pPr>
        <w:pStyle w:val="FirstParagraph"/>
      </w:pPr>
      <w:r>
        <w:t xml:space="preserve">The market in United States Houston is saturated with major chains (CVS, Walgreens) and independent pharmacies. Competing on price alone was deemed unsustainable for the new brand.</w:t>
      </w:r>
    </w:p>
    <w:p>
      <w:pPr>
        <w:pStyle w:val="BodyText"/>
      </w:pPr>
      <w:r>
        <w:rPr>
          <w:bCs/>
          <w:b/>
        </w:rPr>
        <w:t xml:space="preserve">Solution:</w:t>
      </w:r>
      <w:r>
        <w:t xml:space="preserve"> </w:t>
      </w:r>
      <w:r>
        <w:rPr>
          <w:iCs/>
          <w:i/>
        </w:rPr>
        <w:t xml:space="preserve">Chemist</w:t>
      </w:r>
      <w:r>
        <w:t xml:space="preserve"> </w:t>
      </w:r>
      <w:r>
        <w:t xml:space="preserve">focused on service differentiation. They introduced "Clinical Consultation Rooms" in their United States Houston locations, offering free blood pressure checks, vaccination services, and medication therapy management (MTM). By positioning themselves as health partners rather than just retailers, they attracted a loyal customer base interested in preventive care.</w:t>
      </w:r>
    </w:p>
    <w:bookmarkEnd w:id="25"/>
    <w:bookmarkEnd w:id="26"/>
    <w:bookmarkStart w:id="27" w:name="Xcfb5b9e58a4a346cf314b2e62c967f9b9170b6b"/>
    <w:p>
      <w:pPr>
        <w:pStyle w:val="Heading2"/>
      </w:pPr>
      <w:r>
        <w:t xml:space="preserve">5. Digital Integration and Customer Experience</w:t>
      </w:r>
    </w:p>
    <w:p>
      <w:pPr>
        <w:pStyle w:val="FirstParagraph"/>
      </w:pPr>
      <w:r>
        <w:t xml:space="preserve">A key component of the</w:t>
      </w:r>
      <w:r>
        <w:t xml:space="preserve"> </w:t>
      </w:r>
      <w:r>
        <w:rPr>
          <w:iCs/>
          <w:i/>
        </w:rPr>
        <w:t xml:space="preserve">Chemist</w:t>
      </w:r>
      <w:r>
        <w:t xml:space="preserve"> </w:t>
      </w:r>
      <w:r>
        <w:t xml:space="preserve">brand is its digital-first approach. In United States Houston, where smartphone penetration is high, the digital strategy was pivotal.</w:t>
      </w:r>
    </w:p>
    <w:p>
      <w:pPr>
        <w:numPr>
          <w:ilvl w:val="0"/>
          <w:numId w:val="1002"/>
        </w:numPr>
      </w:pPr>
      <w:r>
        <w:rPr>
          <w:bCs/>
          <w:b/>
        </w:rPr>
        <w:t xml:space="preserve">The Chemist App:</w:t>
      </w:r>
    </w:p>
    <w:p>
      <w:pPr>
        <w:numPr>
          <w:ilvl w:val="0"/>
          <w:numId w:val="1000"/>
        </w:numPr>
      </w:pPr>
      <w:r>
        <w:t xml:space="preserve">A localized app for United States Houston users allowed patients to refill prescriptions, schedule clinical appointments, and communicate securely with pharmacists. The app also featured a "Health Map" showing real-time stock availability of specific medications across different United States Houston branches.</w:t>
      </w:r>
    </w:p>
    <w:p>
      <w:pPr>
        <w:numPr>
          <w:ilvl w:val="0"/>
          <w:numId w:val="1002"/>
        </w:numPr>
      </w:pPr>
      <w:r>
        <w:rPr>
          <w:bCs/>
          <w:b/>
        </w:rPr>
        <w:t xml:space="preserve">Patient Portal Integration:</w:t>
      </w:r>
    </w:p>
    <w:p>
      <w:pPr>
        <w:numPr>
          <w:ilvl w:val="0"/>
          <w:numId w:val="1000"/>
        </w:numPr>
      </w:pPr>
      <w:r>
        <w:t xml:space="preserve">Recognizing that many US patients manage multiple providers, the</w:t>
      </w:r>
      <w:r>
        <w:t xml:space="preserve"> </w:t>
      </w:r>
      <w:r>
        <w:rPr>
          <w:iCs/>
          <w:i/>
        </w:rPr>
        <w:t xml:space="preserve">Chemist</w:t>
      </w:r>
      <w:r>
        <w:t xml:space="preserve"> </w:t>
      </w:r>
      <w:r>
        <w:t xml:space="preserve">portal integrated with major Electronic Health Record (EHR) systems used by hospitals in United States Houston. This reduced errors and improved the coordination of care for patients with chronic conditions such as diabetes and hypertension.</w:t>
      </w:r>
    </w:p>
    <w:bookmarkEnd w:id="27"/>
    <w:bookmarkStart w:id="28" w:name="X326ff0b757e937dd5395e43b6137539c1e8a113"/>
    <w:p>
      <w:pPr>
        <w:pStyle w:val="Heading2"/>
      </w:pPr>
      <w:r>
        <w:t xml:space="preserve">6. Community Impact and Corporate Social Responsibility</w:t>
      </w:r>
    </w:p>
    <w:p>
      <w:pPr>
        <w:pStyle w:val="FirstParagraph"/>
      </w:pPr>
      <w:r>
        <w:t xml:space="preserve">In United States Houston, community trust is paramount. The brand actively engaged with local neighborhoods through health fairs, educational seminars on medication safety, and partnerships with community centers.</w:t>
      </w:r>
    </w:p>
    <w:p>
      <w:pPr>
        <w:pStyle w:val="BodyText"/>
      </w:pPr>
      <w:r>
        <w:rPr>
          <w:iCs/>
          <w:i/>
        </w:rPr>
        <w:t xml:space="preserve">Chemist</w:t>
      </w:r>
      <w:r>
        <w:t xml:space="preserve"> </w:t>
      </w:r>
      <w:r>
        <w:t xml:space="preserve">launched the "Healthy Houston Initiative," a program aimed at providing free screenings for underserved populations in Harris County. This initiative not only enhanced brand reputation but also fulfilled corporate social responsibility goals, aligning with the values of both the local government and potential investors.</w:t>
      </w:r>
    </w:p>
    <w:bookmarkEnd w:id="28"/>
    <w:bookmarkStart w:id="29" w:name="financial-performance-and-growth-metrics"/>
    <w:p>
      <w:pPr>
        <w:pStyle w:val="Heading2"/>
      </w:pPr>
      <w:r>
        <w:t xml:space="preserve">7. Financial Performance and Growth Metrics</w:t>
      </w:r>
    </w:p>
    <w:p>
      <w:pPr>
        <w:pStyle w:val="FirstParagraph"/>
      </w:pPr>
      <w:r>
        <w:t xml:space="preserve">After eighteen months of operation in United States Houston, the financial results for</w:t>
      </w:r>
      <w:r>
        <w:t xml:space="preserve"> </w:t>
      </w:r>
      <w:r>
        <w:rPr>
          <w:iCs/>
          <w:i/>
        </w:rPr>
        <w:t xml:space="preserve">Chemist</w:t>
      </w:r>
      <w:r>
        <w:t xml:space="preserve"> </w:t>
      </w:r>
      <w:r>
        <w:t xml:space="preserve">have been encouraging:</w:t>
      </w:r>
    </w:p>
    <w:p>
      <w:pPr>
        <w:numPr>
          <w:ilvl w:val="0"/>
          <w:numId w:val="1003"/>
        </w:numPr>
      </w:pPr>
      <w:r>
        <w:rPr>
          <w:bCs/>
          <w:b/>
        </w:rPr>
        <w:t xml:space="preserve">Patient Acquisition:</w:t>
      </w:r>
    </w:p>
    <w:p>
      <w:pPr>
        <w:numPr>
          <w:ilvl w:val="0"/>
          <w:numId w:val="1000"/>
        </w:numPr>
      </w:pPr>
      <w:r>
        <w:t xml:space="preserve">Grew to over 50,000 unique patients across three flagship locations in United States Houston.</w:t>
      </w:r>
    </w:p>
    <w:p>
      <w:pPr>
        <w:numPr>
          <w:ilvl w:val="0"/>
          <w:numId w:val="1003"/>
        </w:numPr>
      </w:pPr>
      <w:r>
        <w:rPr>
          <w:bCs/>
          <w:b/>
        </w:rPr>
        <w:t xml:space="preserve">Revenue Growth:</w:t>
      </w:r>
    </w:p>
    <w:p>
      <w:pPr>
        <w:numPr>
          <w:ilvl w:val="0"/>
          <w:numId w:val="1000"/>
        </w:numPr>
      </w:pPr>
      <w:r>
        <w:t xml:space="preserve">Achieved a year-over-year revenue increase of 22%, driven largely by clinical services which now account for 15% of total revenue—a significant departure from traditional pharmacy models.</w:t>
      </w:r>
    </w:p>
    <w:p>
      <w:pPr>
        <w:numPr>
          <w:ilvl w:val="0"/>
          <w:numId w:val="1003"/>
        </w:numPr>
      </w:pPr>
      <w:r>
        <w:rPr>
          <w:bCs/>
          <w:b/>
        </w:rPr>
        <w:t xml:space="preserve">Patient Satisfaction:</w:t>
      </w:r>
    </w:p>
    <w:p>
      <w:pPr>
        <w:numPr>
          <w:ilvl w:val="0"/>
          <w:numId w:val="1000"/>
        </w:numPr>
      </w:pPr>
      <w:r>
        <w:t xml:space="preserve">Maintained a Net Promoter Score (NPS) of 78, significantly higher than the industry average of 45 in the United States Houston region.</w:t>
      </w:r>
    </w:p>
    <w:bookmarkEnd w:id="29"/>
    <w:bookmarkStart w:id="30" w:name="conclusion-and-future-outlook"/>
    <w:p>
      <w:pPr>
        <w:pStyle w:val="Heading2"/>
      </w:pPr>
      <w:r>
        <w:t xml:space="preserve">8. Conclusion and Future Outlook</w:t>
      </w:r>
    </w:p>
    <w:p>
      <w:pPr>
        <w:pStyle w:val="FirstParagraph"/>
      </w:pPr>
      <w:r>
        <w:t xml:space="preserve">The case of</w:t>
      </w:r>
      <w:r>
        <w:t xml:space="preserve"> </w:t>
      </w:r>
      <w:r>
        <w:rPr>
          <w:iCs/>
          <w:i/>
        </w:rPr>
        <w:t xml:space="preserve">Chemist</w:t>
      </w:r>
      <w:r>
        <w:t xml:space="preserve"> </w:t>
      </w:r>
      <w:r>
        <w:t xml:space="preserve">in United States Houston demonstrates that successful market entry requires more than just capital investment; it demands a deep understanding of local healthcare dynamics, regulatory environments, and patient needs. By adapting its global brand identity to the specific context of United States Houston—leveraging digital innovation, clinical services, and community engagement—the brand has established a strong foothold in a competitive market.</w:t>
      </w:r>
    </w:p>
    <w:p>
      <w:pPr>
        <w:pStyle w:val="BodyText"/>
      </w:pPr>
      <w:r>
        <w:t xml:space="preserve">Looking ahead,</w:t>
      </w:r>
      <w:r>
        <w:t xml:space="preserve"> </w:t>
      </w:r>
      <w:r>
        <w:rPr>
          <w:iCs/>
          <w:i/>
        </w:rPr>
        <w:t xml:space="preserve">Chemist</w:t>
      </w:r>
      <w:r>
        <w:t xml:space="preserve"> </w:t>
      </w:r>
      <w:r>
        <w:t xml:space="preserve">plans to expand its presence within Texas, utilizing the successes and lessons learned in United States Houston as a blueprint. The model proves that with the right strategic focus on patient-centric care and operational agility, international pharmacy brands can thrive in the complex landscape of United States healthcare.</w:t>
      </w:r>
    </w:p>
    <w:p>
      <w:pPr>
        <w:pStyle w:val="BodyText"/>
      </w:pPr>
      <w:r>
        <w:t xml:space="preserve">This case study serves as a critical reference for other healthcare providers looking to expand into major metropolitan hubs in the Southern United States, highlighting the importance of localization and clinical value addition over mere retail competition.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Chemist Operations in United States Houston</dc:title>
  <dc:creator/>
  <dc:language>en</dc:language>
  <cp:keywords/>
  <dcterms:created xsi:type="dcterms:W3CDTF">2026-07-29T07:35:45Z</dcterms:created>
  <dcterms:modified xsi:type="dcterms:W3CDTF">2026-07-29T07:35:45Z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