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38dea8a6ac55cef5067ed383696794afd214fb"/>
    <w:p>
      <w:pPr>
        <w:pStyle w:val="Heading1"/>
      </w:pPr>
      <w:r>
        <w:t xml:space="preserve">A Comprehensive Case Study of a Modern Chemist Practice in the United States Los Angeles</w:t>
      </w:r>
    </w:p>
    <w:p>
      <w:pPr>
        <w:pStyle w:val="FirstParagraph"/>
      </w:pPr>
      <w:r>
        <w:rPr>
          <w:bCs/>
          <w:b/>
        </w:rPr>
        <w:t xml:space="preserve">Date:</w:t>
      </w:r>
      <w:r>
        <w:t xml:space="preserve"> </w:t>
      </w:r>
      <w:r>
        <w:t xml:space="preserve">October 2023</w:t>
      </w:r>
      <w:r>
        <w:br/>
      </w:r>
      <w:r>
        <w:rPr>
          <w:bCs/>
          <w:b/>
        </w:rPr>
        <w:t xml:space="preserve">Subject:</w:t>
      </w:r>
      <w:r>
        <w:br/>
      </w:r>
      <w:r>
        <w:br/>
      </w:r>
      <w:r>
        <w:t xml:space="preserve">The operational dynamics, regulatory challenges, and community impact of a specialized Compounding Chemist facility located within the vibrant metropolitan landscape of Los Angeles, United States. This document explores how traditional pharmaceutical expertise intersects with modern healthcare demands in one of the most diverse regions of North America.</w:t>
      </w:r>
    </w:p>
    <w:bookmarkStart w:id="20" w:name="executive-summary"/>
    <w:p>
      <w:pPr>
        <w:pStyle w:val="Heading2"/>
      </w:pPr>
      <w:r>
        <w:t xml:space="preserve">1. Executive Summary</w:t>
      </w:r>
    </w:p>
    <w:p>
      <w:pPr>
        <w:pStyle w:val="FirstParagraph"/>
      </w:pPr>
      <w:r>
        <w:t xml:space="preserve">In recent years, the role of a professional</w:t>
      </w:r>
      <w:r>
        <w:t xml:space="preserve"> </w:t>
      </w:r>
      <w:r>
        <w:rPr>
          <w:bCs/>
          <w:b/>
        </w:rPr>
        <w:t xml:space="preserve">Chemist</w:t>
      </w:r>
      <w:r>
        <w:t xml:space="preserve">, particularly one specializing in compounding and personalized medicine, has evolved significantly beyond simple pill dispensing. In major metropolitan hubs such as</w:t>
      </w:r>
      <w:r>
        <w:t xml:space="preserve"> </w:t>
      </w:r>
      <w:r>
        <w:t xml:space="preserve">, this evolution is accelerated by high patient expectations for customization and immediate access to specialized treatments. This case study examines the operational framework of a mid-sized independent pharmacy chain that positions its core service around advanced chemical formulation services. The analysis focuses on how these entities navigate the complex regulatory environment of California, meet the diverse needs of</w:t>
      </w:r>
      <w:r>
        <w:t xml:space="preserve"> </w:t>
      </w:r>
      <w:r>
        <w:t xml:space="preserve"> </w:t>
      </w:r>
      <w:r>
        <w:t xml:space="preserve">residents, and maintain profitability while prioritizing patient care.</w:t>
      </w:r>
      <w:r>
        <w:t xml:space="preserve"> </w:t>
      </w:r>
      <w:r>
        <w:t xml:space="preserve">The primary objective is to highlight the critical intersection between pharmaceutical science (the work of a</w:t>
      </w:r>
      <w:r>
        <w:t xml:space="preserve"> </w:t>
      </w:r>
      <w:r>
        <w:rPr>
          <w:bCs/>
          <w:b/>
        </w:rPr>
        <w:t xml:space="preserve">Chemist</w:t>
      </w:r>
      <w:r>
        <w:t xml:space="preserve">) and public health accessibility in a high-density urban area like</w:t>
      </w:r>
      <w:r>
        <w:t xml:space="preserve"> </w:t>
      </w:r>
      <w:r>
        <w:t xml:space="preserve">. By dissecting the challenges faced by local practitioners, this document provides insights into the future of community-based healthcare delivery in the United States.</w:t>
      </w:r>
    </w:p>
    <w:bookmarkEnd w:id="20"/>
    <w:bookmarkStart w:id="21" w:name="X766408d183fc15a1883cfba06f9bdd477f5a646"/>
    <w:p>
      <w:pPr>
        <w:pStyle w:val="Heading2"/>
      </w:pPr>
      <w:r>
        <w:t xml:space="preserve">2. Contextual Background: The Unique Landscape of Los Angeles</w:t>
      </w:r>
    </w:p>
    <w:p>
      <w:pPr>
        <w:pStyle w:val="FirstParagraph"/>
      </w:pPr>
      <w:r>
        <w:t xml:space="preserve">Understanding the success and challenges of a</w:t>
      </w:r>
      <w:r>
        <w:t xml:space="preserve"> </w:t>
      </w:r>
      <w:r>
        <w:rPr>
          <w:bCs/>
          <w:b/>
        </w:rPr>
        <w:t xml:space="preserve">Chemist</w:t>
      </w:r>
      <w:r>
        <w:t xml:space="preserve"> </w:t>
      </w:r>
      <w:r>
        <w:t xml:space="preserve">in</w:t>
      </w:r>
      <w:r>
        <w:t xml:space="preserve"> </w:t>
      </w:r>
      <w:r>
        <w:t xml:space="preserve">, one must first understand the demographic and geographic uniqueness of this specific locale within the</w:t>
      </w:r>
      <w:r>
        <w:t xml:space="preserve"> </w:t>
      </w:r>
      <w:r>
        <w:t xml:space="preserve">.</w:t>
      </w:r>
      <w:r>
        <w:t xml:space="preserve"> </w:t>
      </w:r>
      <w:r>
        <w:t xml:space="preserve">, often referred to as "The Entertainment Capital of the World," is also a hub for medical tourism, celebrity health management, and a rapidly growing aging population.</w:t>
      </w:r>
      <w:r>
        <w:t xml:space="preserve"> </w:t>
      </w:r>
      <w:r>
        <w:t xml:space="preserve">For a local Chemist practice, this demographic diversity presents both opportunities and hurdles. Patients in</w:t>
      </w:r>
      <w:r>
        <w:t xml:space="preserve"> </w:t>
      </w:r>
      <w:r>
        <w:t xml:space="preserve"> </w:t>
      </w:r>
      <w:r>
        <w:t xml:space="preserve">are increasingly educated about their health options due to high digital literacy rates. They frequently seek alternative treatments, hormone replacement therapies (HRT), weight management solutions, and pediatric formulations that avoid certain dyes or sugars—needs that large national chains often struggle to meet quickly. Consequently, the demand for skilled Chemists who can compound medications tailored to individual physiological needs has surged in this region of the United States.</w:t>
      </w:r>
      <w:r>
        <w:t xml:space="preserve"> </w:t>
      </w:r>
      <w:r>
        <w:t xml:space="preserve">Furthermore, traffic congestion in</w:t>
      </w:r>
      <w:r>
        <w:t xml:space="preserve"> </w:t>
      </w:r>
      <w:r>
        <w:t xml:space="preserve"> </w:t>
      </w:r>
      <w:r>
        <w:t xml:space="preserve">makes local accessibility crucial. Patients prefer neighborhood Chemists who offer telehealth consultations followed by immediate pickup or delivery within their specific communities, such as Santa Monica, West Hollywood, or Pasadena. This localization strategy is vital for retention in a competitive market dominated by big-box retailers and mail-order pharmacies.</w:t>
      </w:r>
    </w:p>
    <w:bookmarkEnd w:id="21"/>
    <w:bookmarkStart w:id="22" w:name="operational-model-of-the-modern-chemist"/>
    <w:p>
      <w:pPr>
        <w:pStyle w:val="Heading2"/>
      </w:pPr>
      <w:r>
        <w:t xml:space="preserve">3. Operational Model of the Modern Chemist</w:t>
      </w:r>
    </w:p>
    <w:p>
      <w:pPr>
        <w:pStyle w:val="FirstParagraph"/>
      </w:pPr>
      <w:r>
        <w:t xml:space="preserve">The core competency of the</w:t>
      </w:r>
      <w:r>
        <w:t xml:space="preserve"> </w:t>
      </w:r>
      <w:r>
        <w:rPr>
          <w:bCs/>
          <w:b/>
        </w:rPr>
        <w:t xml:space="preserve">Chemist</w:t>
      </w:r>
      <w:r>
        <w:t xml:space="preserve"> </w:t>
      </w:r>
      <w:r>
        <w:t xml:space="preserve">in this case study revolves around compounding pharmacy services. Unlike standard pharmacies that dispense mass-produced pharmaceuticals, a compounding Chemist creates customized medications for patients whose needs cannot be met by commercial products. This might involve adjusting dosages, eliminating allergens like gluten or lactose, or changing the delivery method from a tablet to a transdermal cream or oral lollipop.</w:t>
      </w:r>
      <w:r>
        <w:t xml:space="preserve"> </w:t>
      </w:r>
      <w:r>
        <w:t xml:space="preserve">In</w:t>
      </w:r>
      <w:r>
        <w:t xml:space="preserve"> </w:t>
      </w:r>
      <w:r>
        <w:t xml:space="preserve">, the regulatory environment is particularly stringent. The practice must adhere not only to federal regulations set by the Drug Enforcement Administration (DEA) and the Food and Drug Administration (FDA) but also to the strict guidelines enforced by California State Board of Pharmacy. These regulations require rigorous documentation, sterile technique verification, and regular audits.</w:t>
      </w:r>
      <w:r>
        <w:t xml:space="preserve"> </w:t>
      </w:r>
      <w:r>
        <w:t xml:space="preserve">Key operational components include:</w:t>
      </w:r>
    </w:p>
    <w:p>
      <w:pPr>
        <w:numPr>
          <w:ilvl w:val="0"/>
          <w:numId w:val="1001"/>
        </w:numPr>
        <w:pStyle w:val="Compact"/>
      </w:pPr>
      <w:r>
        <w:rPr>
          <w:bCs/>
          <w:b/>
        </w:rPr>
        <w:t xml:space="preserve">Quality Control Labs:</w:t>
      </w:r>
      <w:r>
        <w:t xml:space="preserve"> </w:t>
      </w:r>
      <w:r>
        <w:t xml:space="preserve">A dedicated space where Chemists test raw ingredients for purity and potency before compounding.</w:t>
      </w:r>
    </w:p>
    <w:p>
      <w:pPr>
        <w:numPr>
          <w:ilvl w:val="0"/>
          <w:numId w:val="1001"/>
        </w:numPr>
        <w:pStyle w:val="Compact"/>
      </w:pPr>
      <w:r>
        <w:rPr>
          <w:bCs/>
          <w:b/>
        </w:rPr>
        <w:t xml:space="preserve">Clinical Consultations:</w:t>
      </w:r>
      <w:r>
        <w:t xml:space="preserve"> </w:t>
      </w:r>
      <w:r>
        <w:t xml:space="preserve">Pharmacies in</w:t>
      </w:r>
      <w:r>
        <w:t xml:space="preserve"> </w:t>
      </w:r>
      <w:r>
        <w:t xml:space="preserve">, often employ pharmacists who engage directly with physicians to discuss complex cases, ensuring the compounded formula is safe and effective.</w:t>
      </w:r>
    </w:p>
    <w:p>
      <w:pPr>
        <w:numPr>
          <w:ilvl w:val="0"/>
          <w:numId w:val="1001"/>
        </w:numPr>
        <w:pStyle w:val="Compact"/>
      </w:pPr>
      <w:r>
        <w:rPr>
          <w:bCs/>
          <w:b/>
        </w:rPr>
        <w:t xml:space="preserve">Tech-Enabled Logistics:</w:t>
      </w:r>
      <w:r>
        <w:t xml:space="preserve"> </w:t>
      </w:r>
      <w:r>
        <w:t xml:space="preserve">Utilizing mobile apps for prescription tracking and delivery coordination across the sprawling geography of Los Angeles.</w:t>
      </w:r>
    </w:p>
    <w:bookmarkEnd w:id="22"/>
    <w:bookmarkStart w:id="27" w:name="Xa591a19c3fd81131f980a241e2826b851a8eee8"/>
    <w:p>
      <w:pPr>
        <w:pStyle w:val="Heading2"/>
      </w:pPr>
      <w:r>
        <w:t xml:space="preserve">4. Key Challenges Faced by Chemists in United States Los Angeles</w:t>
      </w:r>
    </w:p>
    <w:p>
      <w:pPr>
        <w:pStyle w:val="FirstParagraph"/>
      </w:pPr>
      <w:r>
        <w:t xml:space="preserve">Despite the high demand, operating a Chemist business in</w:t>
      </w:r>
      <w:r>
        <w:t xml:space="preserve"> </w:t>
      </w:r>
      <w:r>
        <w:t xml:space="preserve">, presents significant obstacles that impact daily operations and long-term sustainability.</w:t>
      </w:r>
    </w:p>
    <w:bookmarkStart w:id="23" w:name="a.-regulatory-compliance-costs"/>
    <w:p>
      <w:pPr>
        <w:pStyle w:val="Heading3"/>
      </w:pPr>
      <w:r>
        <w:t xml:space="preserve">A. Regulatory Compliance Costs</w:t>
      </w:r>
    </w:p>
    <w:p>
      <w:pPr>
        <w:pStyle w:val="FirstParagraph"/>
      </w:pPr>
      <w:r>
        <w:t xml:space="preserve">The cost of compliance is disproportionately high for independent operators in</w:t>
      </w:r>
      <w:r>
        <w:t xml:space="preserve"> </w:t>
      </w:r>
      <w:r>
        <w:t xml:space="preserve">. California’s laws regarding controlled substances and hazardous waste disposal are among the toughest in the nation. A</w:t>
      </w:r>
      <w:r>
        <w:t xml:space="preserve"> </w:t>
      </w:r>
      <w:r>
        <w:rPr>
          <w:bCs/>
          <w:b/>
        </w:rPr>
        <w:t xml:space="preserve">Chemist</w:t>
      </w:r>
      <w:r>
        <w:t xml:space="preserve"> </w:t>
      </w:r>
      <w:r>
        <w:t xml:space="preserve">must invest heavily in ongoing training for staff to ensure that every procedure meets legal standards. Failure to comply can result in heavy fines or loss of licensure, which is catastrophic for a local business.</w:t>
      </w:r>
    </w:p>
    <w:bookmarkEnd w:id="23"/>
    <w:bookmarkStart w:id="24" w:name="b.-supply-chain-vulnerabilities"/>
    <w:p>
      <w:pPr>
        <w:pStyle w:val="Heading3"/>
      </w:pPr>
      <w:r>
        <w:t xml:space="preserve">B. Supply Chain Vulnerabilities</w:t>
      </w:r>
    </w:p>
    <w:p>
      <w:pPr>
        <w:pStyle w:val="FirstParagraph"/>
      </w:pPr>
      <w:r>
        <w:t xml:space="preserve">The global supply chain disruptions seen in recent years have hit</w:t>
      </w:r>
      <w:r>
        <w:t xml:space="preserve"> </w:t>
      </w:r>
      <w:r>
        <w:t xml:space="preserve">'s Chemist sector hard. Many active pharmaceutical ingredients (APIs) are imported from overseas. Delays in shipping to West Coast ports can halt production lines, leaving patients without essential compounded medications. Local Chemists often have to rely on multiple suppliers or stockpile inventory, which ties up capital and increases the risk of product expiration.</w:t>
      </w:r>
    </w:p>
    <w:bookmarkEnd w:id="24"/>
    <w:bookmarkStart w:id="25" w:name="c.competition-from-big-pharmacy"/>
    <w:p>
      <w:pPr>
        <w:pStyle w:val="Heading3"/>
      </w:pPr>
      <w:r>
        <w:t xml:space="preserve">C.</w:t>
      </w:r>
      <w:r>
        <w:rPr>
          <w:bCs/>
          <w:b/>
        </w:rPr>
        <w:t xml:space="preserve">Competition from Big Pharmacy</w:t>
      </w:r>
    </w:p>
    <w:p>
      <w:pPr>
        <w:pStyle w:val="FirstParagraph"/>
      </w:pPr>
      <w:r>
        <w:t xml:space="preserve">National chains and mail-order services offer lower prices on generic drugs due to economies of scale. While they cannot easily replicate the personalized service of a local Chemist in</w:t>
      </w:r>
      <w:r>
        <w:t xml:space="preserve"> </w:t>
      </w:r>
      <w:r>
        <w:t xml:space="preserve">, their marketing power attracts price-sensitive patients. To compete, local pharmacies must emphasize value-added services, such as home delivery within Los Angeles neighborhoods and comprehensive medication therapy management (MTM), which large chains often lack the time to provide effectively.</w:t>
      </w:r>
    </w:p>
    <w:bookmarkEnd w:id="25"/>
    <w:bookmarkStart w:id="26" w:name="d.-workforce-shortages"/>
    <w:p>
      <w:pPr>
        <w:pStyle w:val="Heading3"/>
      </w:pPr>
      <w:r>
        <w:t xml:space="preserve">D. Workforce Shortages</w:t>
      </w:r>
    </w:p>
    <w:p>
      <w:pPr>
        <w:pStyle w:val="FirstParagraph"/>
      </w:pPr>
      <w:r>
        <w:t xml:space="preserve">Finding qualified Pharmacists and Pharmacy Technicians in</w:t>
      </w:r>
      <w:r>
        <w:t xml:space="preserve"> </w:t>
      </w:r>
      <w:r>
        <w:t xml:space="preserve"> </w:t>
      </w:r>
      <w:r>
        <w:t xml:space="preserve">is increasingly difficult. The high cost of living in California drives many healthcare professionals to seek opportunities in states with lower living costs but similar licensing requirements, or they move into corporate roles rather than retail settings. Retaining skilled Chemists requires competitive salaries and a supportive work environment, further squeezing profit margins.</w:t>
      </w:r>
    </w:p>
    <w:bookmarkEnd w:id="26"/>
    <w:bookmarkEnd w:id="27"/>
    <w:bookmarkStart w:id="28" w:name="strategic-solutions-and-best-practices"/>
    <w:p>
      <w:pPr>
        <w:pStyle w:val="Heading2"/>
      </w:pPr>
      <w:r>
        <w:t xml:space="preserve">5. Strategic Solutions and Best Practices</w:t>
      </w:r>
    </w:p>
    <w:p>
      <w:pPr>
        <w:pStyle w:val="FirstParagraph"/>
      </w:pPr>
      <w:r>
        <w:t xml:space="preserve">To overcome these challenges, successful Chemist practices in</w:t>
      </w:r>
      <w:r>
        <w:t xml:space="preserve"> </w:t>
      </w:r>
      <w:r>
        <w:t xml:space="preserve">, have adopted several strategic approaches:</w:t>
      </w:r>
    </w:p>
    <w:p>
      <w:pPr>
        <w:numPr>
          <w:ilvl w:val="0"/>
          <w:numId w:val="1002"/>
        </w:numPr>
        <w:pStyle w:val="Compact"/>
      </w:pPr>
      <w:r>
        <w:rPr>
          <w:bCs/>
          <w:b/>
        </w:rPr>
        <w:t xml:space="preserve">Niche Specialization:</w:t>
      </w:r>
      <w:r>
        <w:t xml:space="preserve"> </w:t>
      </w:r>
      <w:r>
        <w:t xml:space="preserve">Many pharmacies focus on specific niches such as veterinary compounding, dermatology creams for cosmetic procedures popular in</w:t>
      </w:r>
      <w:r>
        <w:t xml:space="preserve"> </w:t>
      </w:r>
      <w:r>
        <w:t xml:space="preserve">, or bioidentical hormone replacement. This specialization builds a loyal customer base less sensitive to price competition.</w:t>
      </w:r>
    </w:p>
    <w:p>
      <w:pPr>
        <w:numPr>
          <w:ilvl w:val="0"/>
          <w:numId w:val="1002"/>
        </w:numPr>
        <w:pStyle w:val="Compact"/>
      </w:pPr>
      <w:r>
        <w:rPr>
          <w:bCs/>
          <w:b/>
        </w:rPr>
        <w:t xml:space="preserve">Digital Integration:</w:t>
      </w:r>
      <w:r>
        <w:t xml:space="preserve"> </w:t>
      </w:r>
      <w:r>
        <w:t xml:space="preserve">Implementing robust patient portals allows for seamless communication between physicians, patients, and the Chemist. This reduces errors and improves efficiency in prescription processing.</w:t>
      </w:r>
    </w:p>
    <w:p>
      <w:pPr>
        <w:numPr>
          <w:ilvl w:val="0"/>
          <w:numId w:val="1002"/>
        </w:numPr>
        <w:pStyle w:val="Compact"/>
      </w:pPr>
      <w:r>
        <w:rPr>
          <w:bCs/>
          <w:b/>
        </w:rPr>
        <w:t xml:space="preserve">Community Engagement:</w:t>
      </w:r>
      <w:r>
        <w:t xml:space="preserve"> </w:t>
      </w:r>
      <w:r>
        <w:t xml:space="preserve">Hosting health seminars and collaborating with local gyms, spas, and medical aesthetics clinics helps build brand awareness. In a city as social as</w:t>
      </w:r>
      <w:r>
        <w:t xml:space="preserve"> </w:t>
      </w:r>
      <w:r>
        <w:t xml:space="preserve">, word-of-mouth recommendations are powerful.</w:t>
      </w:r>
    </w:p>
    <w:p>
      <w:pPr>
        <w:numPr>
          <w:ilvl w:val="0"/>
          <w:numId w:val="1002"/>
        </w:numPr>
        <w:pStyle w:val="Compact"/>
      </w:pPr>
      <w:r>
        <w:rPr>
          <w:bCs/>
          <w:b/>
        </w:rPr>
        <w:t xml:space="preserve">Sustainability Initiatives:</w:t>
      </w:r>
      <w:r>
        <w:t xml:space="preserve"> </w:t>
      </w:r>
      <w:r>
        <w:t xml:space="preserve">Adopting eco-friendly packaging and waste disposal methods resonates well with the environmentally conscious population of Los Angeles, enhancing brand reputation.</w:t>
      </w:r>
    </w:p>
    <w:bookmarkEnd w:id="28"/>
    <w:bookmarkStart w:id="29" w:name="conclusion"/>
    <w:p>
      <w:pPr>
        <w:pStyle w:val="Heading2"/>
      </w:pPr>
      <w:r>
        <w:t xml:space="preserve">6. Conclusion</w:t>
      </w:r>
    </w:p>
    <w:p>
      <w:pPr>
        <w:pStyle w:val="FirstParagraph"/>
      </w:pPr>
      <w:r>
        <w:t xml:space="preserve">The case of a modern Chemist in</w:t>
      </w:r>
      <w:r>
        <w:t xml:space="preserve"> </w:t>
      </w:r>
      <w:r>
        <w:t xml:space="preserve">, illustrates the critical role that specialized pharmacy services play in the healthcare ecosystem of the United States. While facing formidable challenges related to regulation, competition, and supply chain instability, these businesses thrive by leveraging their ability to provide personalized care.</w:t>
      </w:r>
      <w:r>
        <w:t xml:space="preserve"> </w:t>
      </w:r>
      <w:r>
        <w:t xml:space="preserve">For a</w:t>
      </w:r>
      <w:r>
        <w:t xml:space="preserve"> </w:t>
      </w:r>
      <w:r>
        <w:rPr>
          <w:bCs/>
          <w:b/>
        </w:rPr>
        <w:t xml:space="preserve">Chemist</w:t>
      </w:r>
      <w:r>
        <w:t xml:space="preserve">, success in</w:t>
      </w:r>
      <w:r>
        <w:t xml:space="preserve"> </w:t>
      </w:r>
      <w:r>
        <w:t xml:space="preserve">, is not just about dispensing medication; it is about being a trusted healthcare partner in a diverse, fast-paced urban environment. As the demand for personalized medicine continues to grow, the integration of advanced compounding skills with local community engagement will remain the key differentiator for Chemist practices aiming to serve</w:t>
      </w:r>
      <w:r>
        <w:t xml:space="preserve"> </w:t>
      </w:r>
      <w:r>
        <w:t xml:space="preserve">, effectively. The future of pharmacy in this region lies in adapting to technological advancements while maintaining the human touch that defines high-quality patient care.</w:t>
      </w:r>
    </w:p>
    <w:p>
      <w:pPr>
        <w:pStyle w:val="BodyText"/>
      </w:pPr>
      <w:r>
        <w:t xml:space="preserve">© 2023 Healthcare Industry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2026-07-29T07:58:05Z</dcterms:created>
  <dcterms:modified xsi:type="dcterms:W3CDTF">2026-07-29T07:58:05Z</dcterms:modified>
</cp:coreProperties>
</file>

<file path=docProps/custom.xml><?xml version="1.0" encoding="utf-8"?>
<Properties xmlns="http://schemas.openxmlformats.org/officeDocument/2006/custom-properties" xmlns:vt="http://schemas.openxmlformats.org/officeDocument/2006/docPropsVTypes"/>
</file>