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31" w:name="X3aba54bd0bbb7f539687cd4b649332a86be2833"/>
    <w:p>
      <w:pPr>
        <w:pStyle w:val="Heading1"/>
      </w:pPr>
      <w:r>
        <w:t xml:space="preserve">Case Study: Transforming Urban Mobility in Colombia Bogotá through Strategic Civil Engineering</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Urban Planners, Civil Engineering Stakeholders, Municipal Authorities</w:t>
      </w:r>
      <w:r>
        <w:br/>
      </w:r>
      <w:r>
        <w:rPr>
          <w:bCs/>
          <w:b/>
        </w:rPr>
        <w:t xml:space="preserve">Focus Region:</w:t>
      </w:r>
      <w:r>
        <w:t xml:space="preserve"> </w:t>
      </w:r>
      <w:r>
        <w:t xml:space="preserve">Colombia Bogotá</w:t>
      </w:r>
    </w:p>
    <w:bookmarkStart w:id="20" w:name="executive-summary"/>
    <w:p>
      <w:pPr>
        <w:pStyle w:val="Heading2"/>
      </w:pPr>
      <w:r>
        <w:t xml:space="preserve">1. Executive Summary</w:t>
      </w:r>
    </w:p>
    <w:p>
      <w:pPr>
        <w:pStyle w:val="FirstParagraph"/>
      </w:pPr>
      <w:r>
        <w:t xml:space="preserve">This Case Study examines the profound impact of modern Civil Engineer practices within the complex urban landscape of Colombia Bogotá. As one of South America’s largest metropolitan areas, Bogotá faces unique challenges stemming from rapid population growth, topographical constraints, and historical infrastructure deficits. This document explores how advanced civil engineering solutions have been deployed to address traffic congestion, water management issues, and sustainable urban expansion. The primary objective is to analyze the methodologies employed by Civil Engineer professionals in adapting global engineering standards to the specific socio-economic and geographical context of Colombia Bogotá.</w:t>
      </w:r>
    </w:p>
    <w:bookmarkEnd w:id="20"/>
    <w:bookmarkStart w:id="21" w:name="X8f11d091f70007ab6346b204e04351bb2057570"/>
    <w:p>
      <w:pPr>
        <w:pStyle w:val="Heading2"/>
      </w:pPr>
      <w:r>
        <w:t xml:space="preserve">2. Background: The Context of Colombia Bogotá</w:t>
      </w:r>
    </w:p>
    <w:p>
      <w:pPr>
        <w:pStyle w:val="FirstParagraph"/>
      </w:pPr>
      <w:r>
        <w:t xml:space="preserve">Bogotá, located on a high-altitude plateau in the Eastern Ranges of the Colombian Andes, has evolved from a colonial city into a bustling metropolis with over eight million inhabitants. The topography is characterized by steep slopes and valleys, which naturally fragment urban development. Historically, this geography led to unplanned settlements on precarious hillsides (</w:t>
      </w:r>
      <w:r>
        <w:rPr>
          <w:iCs/>
          <w:i/>
        </w:rPr>
        <w:t xml:space="preserve">cimas</w:t>
      </w:r>
      <w:r>
        <w:t xml:space="preserve">), posing significant risks of landslides during the rainy seasons.</w:t>
      </w:r>
    </w:p>
    <w:p>
      <w:pPr>
        <w:pStyle w:val="BodyText"/>
      </w:pPr>
      <w:r>
        <w:t xml:space="preserve">The city’s infrastructure has struggled to keep pace with its demographic explosion. For decades, reliance on private automobiles resulted in some of the worst traffic congestion in Latin America. Furthermore, inadequate drainage systems frequently caused flooding in low-lying areas. Recognizing these critical failures, the local government and private sector initiated a series of major infrastructure projects that required high-level intervention from specialized Civil Engineer experts.</w:t>
      </w:r>
    </w:p>
    <w:bookmarkEnd w:id="21"/>
    <w:bookmarkStart w:id="22" w:name="problem-statement"/>
    <w:p>
      <w:pPr>
        <w:pStyle w:val="Heading2"/>
      </w:pPr>
      <w:r>
        <w:t xml:space="preserve">3. Problem Statement</w:t>
      </w:r>
    </w:p>
    <w:p>
      <w:pPr>
        <w:pStyle w:val="FirstParagraph"/>
      </w:pPr>
      <w:r>
        <w:t xml:space="preserve">The central problems facing Colombia Bogotá can be categorized into three main areas:</w:t>
      </w:r>
    </w:p>
    <w:p>
      <w:pPr>
        <w:numPr>
          <w:ilvl w:val="0"/>
          <w:numId w:val="1001"/>
        </w:numPr>
        <w:pStyle w:val="Compact"/>
      </w:pPr>
      <w:r>
        <w:rPr>
          <w:bCs/>
          <w:b/>
        </w:rPr>
        <w:t xml:space="preserve">Congestion and Mobility:</w:t>
      </w:r>
    </w:p>
    <w:p>
      <w:pPr>
        <w:numPr>
          <w:ilvl w:val="0"/>
          <w:numId w:val="1001"/>
        </w:numPr>
        <w:pStyle w:val="Compact"/>
      </w:pPr>
      <w:r>
        <w:rPr>
          <w:bCs/>
          <w:b/>
        </w:rPr>
        <w:t xml:space="preserve">Slope Stability and Safety:</w:t>
      </w:r>
    </w:p>
    <w:p>
      <w:pPr>
        <w:numPr>
          <w:ilvl w:val="0"/>
          <w:numId w:val="1001"/>
        </w:numPr>
        <w:pStyle w:val="Compact"/>
      </w:pPr>
      <w:r>
        <w:rPr>
          <w:bCs/>
          <w:b/>
        </w:rPr>
        <w:t xml:space="preserve">Water Management:</w:t>
      </w:r>
    </w:p>
    <w:bookmarkEnd w:id="22"/>
    <w:bookmarkStart w:id="26" w:name="Xed3fe5b448951741cb29e70f736f4a929d4ef2d"/>
    <w:p>
      <w:pPr>
        <w:pStyle w:val="Heading2"/>
      </w:pPr>
      <w:r>
        <w:t xml:space="preserve">4. Methodology: The Role of the Civil Engineer</w:t>
      </w:r>
    </w:p>
    <w:p>
      <w:pPr>
        <w:pStyle w:val="FirstParagraph"/>
      </w:pPr>
      <w:r>
        <w:t xml:space="preserve">The solution required a multidisciplinary approach led by Civil Engineer teams. Unlike standard projects in flat terrains, engineering in Colombia Bogotá demands a nuanced understanding of geotechnical complexities and social dynamics.</w:t>
      </w:r>
    </w:p>
    <w:bookmarkStart w:id="23" w:name="X51113f3febde14bca79df3a93345523b0986164"/>
    <w:p>
      <w:pPr>
        <w:pStyle w:val="Heading3"/>
      </w:pPr>
      <w:r>
        <w:t xml:space="preserve">4.1 Geotechnical Analysis and Slope Stabilization</w:t>
      </w:r>
    </w:p>
    <w:p>
      <w:pPr>
        <w:pStyle w:val="FirstParagraph"/>
      </w:pPr>
      <w:r>
        <w:t xml:space="preserve">In the informal settlements on the outskirts of the city, Civil Engineer professionals conducted extensive soil stability analyses. Utilizing remote sensing technologies and ground-penetrating radar, engineers identified high-risk zones. The methodology involved designing retaining walls using reinforced concrete and implementing drainage systems to reduce pore water pressure in the soil. This approach not only prevented landslides but also allowed for the safe legalization of certain communities, integrating them into the formal urban grid.</w:t>
      </w:r>
    </w:p>
    <w:bookmarkEnd w:id="23"/>
    <w:bookmarkStart w:id="24" w:name="X6def85261ac0b5bd24f015b7cea511b61a3d06d"/>
    <w:p>
      <w:pPr>
        <w:pStyle w:val="Heading3"/>
      </w:pPr>
      <w:r>
        <w:t xml:space="preserve">4.2 Sustainable Transportation Infrastructure</w:t>
      </w:r>
    </w:p>
    <w:p>
      <w:pPr>
        <w:pStyle w:val="FirstParagraph"/>
      </w:pPr>
      <w:r>
        <w:t xml:space="preserve">The centerpiece of Bogotá’s transformation is the TransMilenio Bus Rapid Transit (BRT) system. Civil Engineer teams were responsible for designing dedicated lanes, elevated platforms, and intermodal hubs that minimized land use while maximizing capacity. Unlike heavy rail systems which require massive excavation and capital investment, the BRT model allowed for quicker implementation. However it required precise civil works to ensure structural integrity of the bus lanes under heavy loads.</w:t>
      </w:r>
    </w:p>
    <w:p>
      <w:pPr>
        <w:pStyle w:val="BodyText"/>
      </w:pPr>
      <w:r>
        <w:t xml:space="preserve">Furthermore recent projects have included the construction of pedestrian bridges and bicycle highways (</w:t>
      </w:r>
      <w:r>
        <w:rPr>
          <w:iCs/>
          <w:i/>
        </w:rPr>
        <w:t xml:space="preserve">ciclorrutas</w:t>
      </w:r>
      <w:r>
        <w:t xml:space="preserve">). These structures require specialized Civil Engineer attention to ensure accessibility compliance and durability against weather variations typical of the high-altitude climate in Colombia Bogotá.</w:t>
      </w:r>
    </w:p>
    <w:bookmarkEnd w:id="24"/>
    <w:bookmarkStart w:id="25" w:name="water-treatment-and-river-recovery"/>
    <w:p>
      <w:pPr>
        <w:pStyle w:val="Heading3"/>
      </w:pPr>
      <w:r>
        <w:t xml:space="preserve">4.3 Water Treatment and River Recovery</w:t>
      </w:r>
    </w:p>
    <w:p>
      <w:pPr>
        <w:pStyle w:val="FirstParagraph"/>
      </w:pPr>
      <w:r>
        <w:t xml:space="preserve">A critical component of the city’s infrastructure overhaul was the rehabilitation of wastewater treatment plants. Civil Engineer specialists designed new filtration facilities that utilize modern biological processes to treat sewage before it is discharged into the Bogotá River. This engineering feat has significantly improved water quality downstream, enabling ecological restoration projects along the riverbanks. The integration of green infrastructure, such as constructed wetlands, alongside traditional concrete structures represents a holistic engineering approach.</w:t>
      </w:r>
    </w:p>
    <w:bookmarkEnd w:id="25"/>
    <w:bookmarkEnd w:id="26"/>
    <w:bookmarkStart w:id="27" w:name="implementation-challenges-and-solutions"/>
    <w:p>
      <w:pPr>
        <w:pStyle w:val="Heading2"/>
      </w:pPr>
      <w:r>
        <w:t xml:space="preserve">5. Implementation Challenges and Solutions</w:t>
      </w:r>
    </w:p>
    <w:p>
      <w:pPr>
        <w:pStyle w:val="FirstParagraph"/>
      </w:pPr>
      <w:r>
        <w:rPr>
          <w:bCs/>
          <w:b/>
        </w:rPr>
        <w:t xml:space="preserve">Topographical Constraints:</w:t>
      </w:r>
      <w:r>
        <w:t xml:space="preserve"> </w:t>
      </w:r>
      <w:r>
        <w:t xml:space="preserve">Building in Colombia Bogotá often involves tunneling through rock or filling deep valleys. Engineers utilized drill-and-blast techniques for road expansions, minimizing surface disruption. In areas where excavation was not feasible, engineers designed flexible pavement structures capable of handling differential settlement.</w:t>
      </w:r>
    </w:p>
    <w:p>
      <w:pPr>
        <w:pStyle w:val="BodyText"/>
      </w:pPr>
      <w:r>
        <w:rPr>
          <w:bCs/>
          <w:b/>
        </w:rPr>
        <w:t xml:space="preserve">Social Integration:</w:t>
      </w:r>
      <w:r>
        <w:t xml:space="preserve"> </w:t>
      </w:r>
      <w:r>
        <w:t xml:space="preserve">Infrastructure projects in slum areas often face resistance from residents fearing displacement. Civil Engineer teams worked alongside sociologists and urban planners to engage communities early in the design phase. This participatory approach ensured that engineering solutions met actual community needs, such as including public spaces and schools within infrastructure developments.</w:t>
      </w:r>
    </w:p>
    <w:p>
      <w:pPr>
        <w:pStyle w:val="BodyText"/>
      </w:pPr>
      <w:r>
        <w:rPr>
          <w:bCs/>
          <w:b/>
        </w:rPr>
        <w:t xml:space="preserve">Financial Sustainability:</w:t>
      </w:r>
      <w:r>
        <w:t xml:space="preserve"> </w:t>
      </w:r>
      <w:r>
        <w:t xml:space="preserve">Funding large-scale infrastructure is a perpetual challenge in developing economies. Engineers employed value-engineering techniques to optimize material usage without compromising safety standards. This included the use of locally sourced materials, which reduced transportation costs and supported the local economy of Colombia Bogotá.</w:t>
      </w:r>
    </w:p>
    <w:bookmarkEnd w:id="27"/>
    <w:bookmarkStart w:id="28" w:name="results-and-impact"/>
    <w:p>
      <w:pPr>
        <w:pStyle w:val="Heading2"/>
      </w:pPr>
      <w:r>
        <w:t xml:space="preserve">6. Results and Impact</w:t>
      </w:r>
    </w:p>
    <w:p>
      <w:pPr>
        <w:pStyle w:val="FirstParagraph"/>
      </w:pPr>
      <w:r>
        <w:t xml:space="preserve">The implementation of these Civil Engineer-driven initiatives has yielded measurable results:</w:t>
      </w:r>
    </w:p>
    <w:p>
      <w:pPr>
        <w:numPr>
          <w:ilvl w:val="0"/>
          <w:numId w:val="1002"/>
        </w:numPr>
        <w:pStyle w:val="Compact"/>
      </w:pPr>
      <w:r>
        <w:rPr>
          <w:bCs/>
          <w:b/>
        </w:rPr>
        <w:t xml:space="preserve">Mobility Improvement:</w:t>
      </w:r>
    </w:p>
    <w:p>
      <w:pPr>
        <w:numPr>
          <w:ilvl w:val="0"/>
          <w:numId w:val="1002"/>
        </w:numPr>
        <w:pStyle w:val="Compact"/>
      </w:pPr>
      <w:r>
        <w:rPr>
          <w:bCs/>
          <w:b/>
        </w:rPr>
        <w:t xml:space="preserve">Safety Enhancement:</w:t>
      </w:r>
    </w:p>
    <w:p>
      <w:pPr>
        <w:numPr>
          <w:ilvl w:val="0"/>
          <w:numId w:val="1002"/>
        </w:numPr>
        <w:pStyle w:val="Compact"/>
      </w:pPr>
      <w:r>
        <w:rPr>
          <w:bCs/>
          <w:b/>
        </w:rPr>
        <w:t xml:space="preserve">Environmental Recovery:</w:t>
      </w:r>
    </w:p>
    <w:bookmarkEnd w:id="28"/>
    <w:bookmarkStart w:id="29" w:name="lessons-learned"/>
    <w:p>
      <w:pPr>
        <w:pStyle w:val="Heading2"/>
      </w:pPr>
      <w:r>
        <w:t xml:space="preserve">7. Lessons Learned</w:t>
      </w:r>
    </w:p>
    <w:p>
      <w:pPr>
        <w:pStyle w:val="FirstParagraph"/>
      </w:pPr>
      <w:r>
        <w:t xml:space="preserve">This Case Study highlights that successful Civil Engineer practice in Colombia Bogotá cannot rely solely on technical expertise. It requires adaptive management, cultural sensitivity, and long-term strategic planning. Key lessons include:</w:t>
      </w:r>
    </w:p>
    <w:p>
      <w:pPr>
        <w:numPr>
          <w:ilvl w:val="0"/>
          <w:numId w:val="1003"/>
        </w:numPr>
        <w:pStyle w:val="Compact"/>
      </w:pPr>
      <w:r>
        <w:rPr>
          <w:bCs/>
          <w:b/>
        </w:rPr>
        <w:t xml:space="preserve">Contextual Adaptation:</w:t>
      </w:r>
      <w:r>
        <w:t xml:space="preserve"> </w:t>
      </w:r>
      <w:r>
        <w:t xml:space="preserve">Global engineering standards must be adapted to local geological and social realities.</w:t>
      </w:r>
    </w:p>
    <w:p>
      <w:pPr>
        <w:numPr>
          <w:ilvl w:val="0"/>
          <w:numId w:val="1003"/>
        </w:numPr>
        <w:pStyle w:val="Compact"/>
      </w:pPr>
      <w:r>
        <w:rPr>
          <w:bCs/>
          <w:b/>
        </w:rPr>
        <w:t xml:space="preserve">Multidisciplinary Collaboration:</w:t>
      </w:r>
      <w:r>
        <w:t xml:space="preserve"> </w:t>
      </w:r>
      <w:r>
        <w:t xml:space="preserve">Civil Engineer success depends on integration with urban planning, sociology, and environmental science.</w:t>
      </w:r>
    </w:p>
    <w:p>
      <w:pPr>
        <w:numPr>
          <w:ilvl w:val="0"/>
          <w:numId w:val="1003"/>
        </w:numPr>
        <w:pStyle w:val="Compact"/>
      </w:pPr>
      <w:r>
        <w:rPr>
          <w:bCs/>
          <w:b/>
        </w:rPr>
        <w:t xml:space="preserve">Sustainability Focus:</w:t>
      </w:r>
      <w:r>
        <w:t xml:space="preserve"> </w:t>
      </w:r>
      <w:r>
        <w:t xml:space="preserve">Infrastructure must be designed for resilience against climate change, particularly regarding extreme weather events common in the Andean region.</w:t>
      </w:r>
    </w:p>
    <w:bookmarkEnd w:id="29"/>
    <w:bookmarkStart w:id="30" w:name="conclusion"/>
    <w:p>
      <w:pPr>
        <w:pStyle w:val="Heading2"/>
      </w:pPr>
      <w:r>
        <w:t xml:space="preserve">8. Conclusion</w:t>
      </w:r>
    </w:p>
    <w:p>
      <w:pPr>
        <w:pStyle w:val="FirstParagraph"/>
      </w:pPr>
      <w:r>
        <w:t xml:space="preserve">The transformation of Colombia Bogotá serves as a powerful testament to the capabilities of modern Civil Engineer practices. By addressing complex topographical and social challenges, engineers have contributed to a more equitable and efficient urban environment. The case demonstrates that with innovative design, community engagement, and rigorous technical standards, it is possible to revitalize infrastructure in rapidly growing cities. Future projects in Colombia Bogotá will continue to rely on these foundational principles as the city looks toward further expansion and sustainability goals.</w:t>
      </w:r>
    </w:p>
    <w:p>
      <w:pPr>
        <w:pStyle w:val="BodyText"/>
      </w:pPr>
      <w:r>
        <w:rPr>
          <w:bCs/>
          <w:b/>
        </w:rPr>
        <w:t xml:space="preserve">Key Takeaway:</w:t>
      </w:r>
      <w:r>
        <w:t xml:space="preserve"> </w:t>
      </w:r>
      <w:r>
        <w:t xml:space="preserve">For Civil Engineer professionals operating in similar high-altitude, densely populated regions, the Bogotá model emphasizes that infrastructure is not just about concrete and steel; it is about creating resilient systems that enhance human dignity and environmental health.</w:t>
      </w:r>
    </w:p>
    <w:p>
      <w:pPr>
        <w:pStyle w:val="BodyText"/>
      </w:pPr>
      <w:r>
        <w:t xml:space="preserve">© 2023 Urban Infrastructure Review. All rights reserved.</w:t>
      </w:r>
      <w:r>
        <w:br/>
      </w:r>
      <w:r>
        <w:t xml:space="preserve">Prepared for stakeholders interested in Civil Engineering developments in Colombia Bogotá.</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Colombia Bogotá</dc:title>
  <dc:creator/>
  <dc:language>en</dc:language>
  <cp:keywords/>
  <dcterms:created xsi:type="dcterms:W3CDTF">2026-07-29T17:53:52Z</dcterms:created>
  <dcterms:modified xsi:type="dcterms:W3CDTF">2026-07-29T17:53:52Z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