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Structural</w:t>
      </w:r>
      <w:r>
        <w:t xml:space="preserve"> </w:t>
      </w:r>
      <w:r>
        <w:t xml:space="preserve">Innovation</w:t>
      </w:r>
      <w:r>
        <w:t xml:space="preserve"> </w:t>
      </w:r>
      <w:r>
        <w:t xml:space="preserve">and</w:t>
      </w:r>
      <w:r>
        <w:t xml:space="preserve"> </w:t>
      </w:r>
      <w:r>
        <w:t xml:space="preserve">Urban</w:t>
      </w:r>
      <w:r>
        <w:t xml:space="preserve"> </w:t>
      </w:r>
      <w:r>
        <w:t xml:space="preserve">Integration</w:t>
      </w:r>
      <w:r>
        <w:t xml:space="preserve"> </w:t>
      </w:r>
      <w:r>
        <w:t xml:space="preserve">in</w:t>
      </w:r>
      <w:r>
        <w:t xml:space="preserve"> </w:t>
      </w:r>
      <w:r>
        <w:t xml:space="preserve">Germany,</w:t>
      </w:r>
      <w:r>
        <w:t xml:space="preserve"> </w:t>
      </w:r>
      <w:r>
        <w:t xml:space="preserve">Frankfurt</w:t>
      </w:r>
    </w:p>
    <w:bookmarkStart w:id="30" w:name="Xe32380fdc8c3c1dab1bfb0654cf94943ea1293a"/>
    <w:p>
      <w:pPr>
        <w:pStyle w:val="Heading1"/>
      </w:pPr>
      <w:r>
        <w:t xml:space="preserve">Case Study: Navigating Complex Infrastructure Challenges for a Civil Engineer in Germany, Frankfurt</w:t>
      </w:r>
    </w:p>
    <w:p>
      <w:pPr>
        <w:pStyle w:val="FirstParagraph"/>
      </w:pPr>
      <w:r>
        <w:rPr>
          <w:iCs/>
          <w:i/>
          <w:bCs/>
          <w:b/>
        </w:rPr>
        <w:t xml:space="preserve">Preface:</w:t>
      </w:r>
      <w:r>
        <w:br/>
      </w:r>
      <w:r>
        <w:t xml:space="preserve">This document serves as a comprehensive Case Study detailing the professional journey and technical challenges faced by a dedicated Civil Engineer operating within the dynamic urban landscape of Germany, Frankfurt. It highlights regulatory compliance, structural innovation, and sustainable development strategies tailored to this specific metropolitan environment.</w:t>
      </w:r>
    </w:p>
    <w:bookmarkStart w:id="20" w:name="introduction"/>
    <w:p>
      <w:pPr>
        <w:pStyle w:val="Heading2"/>
      </w:pPr>
      <w:r>
        <w:t xml:space="preserve">1. Introduction</w:t>
      </w:r>
    </w:p>
    <w:p>
      <w:pPr>
        <w:pStyle w:val="FirstParagraph"/>
      </w:pPr>
      <w:r>
        <w:t xml:space="preserve">Frankfurt am Main stands as the financial capital of Germany and a critical hub for international commerce in Europe. For any</w:t>
      </w:r>
      <w:r>
        <w:t xml:space="preserve"> </w:t>
      </w:r>
      <w:r>
        <w:t xml:space="preserve">Civil Engineer</w:t>
      </w:r>
      <w:r>
        <w:t xml:space="preserve"> </w:t>
      </w:r>
      <w:r>
        <w:t xml:space="preserve">tasked with projects in this region, the scope of work extends far beyond standard construction mechanics; it requires a deep understanding of historic preservation, high-density urban planning, and stringent environmental regulations. This</w:t>
      </w:r>
      <w:r>
        <w:t xml:space="preserve"> </w:t>
      </w:r>
      <w:r>
        <w:rPr>
          <w:bCs/>
          <w:b/>
        </w:rPr>
        <w:t xml:space="preserve">Case Study</w:t>
      </w:r>
      <w:r>
        <w:t xml:space="preserve"> </w:t>
      </w:r>
      <w:r>
        <w:t xml:space="preserve">explores the complexities inherent to engineering large-scale infrastructure in</w:t>
      </w:r>
      <w:r>
        <w:t xml:space="preserve"> </w:t>
      </w:r>
      <w:r>
        <w:rPr>
          <w:bCs/>
          <w:b/>
        </w:rPr>
        <w:t xml:space="preserve">Germany Frankfurt</w:t>
      </w:r>
      <w:r>
        <w:t xml:space="preserve">, focusing on a hypothetical but realistic scenario: the development of "The Skyline Green Hub," a mixed-use commercial and residential complex designed to integrate seamlessly with the city’s iconic skyline while adhering to rigorous sustainability goals.</w:t>
      </w:r>
    </w:p>
    <w:bookmarkEnd w:id="20"/>
    <w:bookmarkStart w:id="21" w:name="project-background-and-objectives"/>
    <w:p>
      <w:pPr>
        <w:pStyle w:val="Heading2"/>
      </w:pPr>
      <w:r>
        <w:t xml:space="preserve">2. Project Background and Objectives</w:t>
      </w:r>
    </w:p>
    <w:p>
      <w:pPr>
        <w:pStyle w:val="FirstParagraph"/>
      </w:pPr>
      <w:r>
        <w:t xml:space="preserve">The project, located in the northern district of Frankfurt near the Main river, aimed to construct a twelve-story building that would serve as both office space and luxury apartments. The primary objectives were threefold: first, to utilize innovative construction materials that reduce carbon footprint; second, to ensure structural integrity against seismic and wind loads common in central Europe; and third, to comply with the strictest building codes enforced by local authorities in</w:t>
      </w:r>
      <w:r>
        <w:t xml:space="preserve"> </w:t>
      </w:r>
      <w:r>
        <w:rPr>
          <w:bCs/>
          <w:b/>
        </w:rPr>
        <w:t xml:space="preserve">Germany Frankfurt</w:t>
      </w:r>
      <w:r>
        <w:t xml:space="preserve">. The role of the lead</w:t>
      </w:r>
      <w:r>
        <w:t xml:space="preserve"> </w:t>
      </w:r>
      <w:r>
        <w:t xml:space="preserve">Civil Engineer</w:t>
      </w:r>
      <w:r>
        <w:t xml:space="preserve"> </w:t>
      </w:r>
      <w:r>
        <w:t xml:space="preserve">was pivotal in balancing aesthetic aspirations with technical feasibility.</w:t>
      </w:r>
    </w:p>
    <w:bookmarkEnd w:id="21"/>
    <w:bookmarkStart w:id="25" w:name="challenges-encountered"/>
    <w:p>
      <w:pPr>
        <w:pStyle w:val="Heading2"/>
      </w:pPr>
      <w:r>
        <w:t xml:space="preserve">3. Challenges Encountered</w:t>
      </w:r>
    </w:p>
    <w:bookmarkStart w:id="22" w:name="X19b2c730e0d0135e6c385f3912bbb1f38d66253"/>
    <w:p>
      <w:pPr>
        <w:pStyle w:val="Heading3"/>
      </w:pPr>
      <w:r>
        <w:t xml:space="preserve">A. Regulatory Compliance and Zoning Laws in Germany, Frankfurt</w:t>
      </w:r>
    </w:p>
    <w:p>
      <w:pPr>
        <w:pStyle w:val="FirstParagraph"/>
      </w:pPr>
      <w:r>
        <w:t xml:space="preserve">The most significant hurdle for any Civil Engineer working in this region is navigating the complex web of German building codes (DIN standards) and local zoning regulations specific to Frankfurt. Unlike many other cities, Frankfurt has strict height restrictions to protect flight paths at its major airport and preserve sightlines to historical landmarks. The engineer had to conduct extensive feasibility studies, utilizing BIM (Building Information Modeling) software to simulate the structure's impact on wind flow and shadow casting. This process required close collaboration with urban planners in</w:t>
      </w:r>
      <w:r>
        <w:t xml:space="preserve"> </w:t>
      </w:r>
      <w:r>
        <w:rPr>
          <w:bCs/>
          <w:b/>
        </w:rPr>
        <w:t xml:space="preserve">Germany Frankfurt</w:t>
      </w:r>
      <w:r>
        <w:t xml:space="preserve"> </w:t>
      </w:r>
      <w:r>
        <w:t xml:space="preserve">to adjust the building’s footprint without compromising its commercial viability.</w:t>
      </w:r>
    </w:p>
    <w:bookmarkEnd w:id="22"/>
    <w:bookmarkStart w:id="23" w:name="b.-geotechnical-constraints"/>
    <w:p>
      <w:pPr>
        <w:pStyle w:val="Heading3"/>
      </w:pPr>
      <w:r>
        <w:t xml:space="preserve">B. Geotechnical Constraints</w:t>
      </w:r>
    </w:p>
    <w:p>
      <w:pPr>
        <w:pStyle w:val="FirstParagraph"/>
      </w:pPr>
      <w:r>
        <w:t xml:space="preserve">Frankfurt’s geology presents unique challenges, particularly near the Main river, where soil composition can include high water tables and loose sediment. For this specific case study, the Civil Engineer had to design a deep foundation system using bored piles to transfer loads safely to the underlying bedrock. This decision was not only driven by structural necessity but also by environmental concerns regarding groundwater protection, a priority in German engineering practices.</w:t>
      </w:r>
    </w:p>
    <w:bookmarkEnd w:id="23"/>
    <w:bookmarkStart w:id="24" w:name="c.-sustainability-and-energy-efficiency"/>
    <w:p>
      <w:pPr>
        <w:pStyle w:val="Heading3"/>
      </w:pPr>
      <w:r>
        <w:t xml:space="preserve">C. Sustainability and Energy Efficiency</w:t>
      </w:r>
    </w:p>
    <w:p>
      <w:pPr>
        <w:pStyle w:val="FirstParagraph"/>
      </w:pPr>
      <w:r>
        <w:t xml:space="preserve">In line with Germany’s *Energiewende* (energy transition) policies, the project required a near-zero energy consumption profile. The Civil Engineer collaborated with MEP (Mechanical, Electrical, and Plumbing) specialists to integrate passive house design principles. This involved designing high-performance envelope structures that minimize thermal bridging. The challenge lay in structurally supporting heavy insulation layers and triple-glazed windows without altering the aesthetic transparency desired by the clients.</w:t>
      </w:r>
    </w:p>
    <w:bookmarkEnd w:id="24"/>
    <w:bookmarkEnd w:id="25"/>
    <w:bookmarkStart w:id="26" w:name="methodology-and-solutions"/>
    <w:p>
      <w:pPr>
        <w:pStyle w:val="Heading2"/>
      </w:pPr>
      <w:r>
        <w:t xml:space="preserve">4. Methodology and Solutions</w:t>
      </w:r>
    </w:p>
    <w:p>
      <w:pPr>
        <w:pStyle w:val="FirstParagraph"/>
      </w:pPr>
      <w:r>
        <w:t xml:space="preserve">To address these multifaceted challenges, the Civil Engineer employed a holistic approach rooted in modern engineering methodologies:</w:t>
      </w:r>
    </w:p>
    <w:p>
      <w:pPr>
        <w:numPr>
          <w:ilvl w:val="0"/>
          <w:numId w:val="1001"/>
        </w:numPr>
        <w:pStyle w:val="Compact"/>
      </w:pPr>
      <w:r>
        <w:rPr>
          <w:bCs/>
          <w:b/>
        </w:rPr>
        <w:t xml:space="preserve">Digital Twin Technology:</w:t>
      </w:r>
      <w:r>
        <w:br/>
      </w:r>
      <w:r>
        <w:t xml:space="preserve">A digital twin of the structure was created to simulate various stress scenarios. This allowed for preemptive adjustments in the design phase, reducing costly changes during construction.</w:t>
      </w:r>
    </w:p>
    <w:p>
      <w:pPr>
        <w:numPr>
          <w:ilvl w:val="0"/>
          <w:numId w:val="1001"/>
        </w:numPr>
        <w:pStyle w:val="Compact"/>
      </w:pPr>
      <w:r>
        <w:rPr>
          <w:bCs/>
          <w:b/>
        </w:rPr>
        <w:t xml:space="preserve">Sustainable Material Selection:</w:t>
      </w:r>
      <w:r>
        <w:br/>
      </w:r>
      <w:r>
        <w:t xml:space="preserve">The engineer specified high-strength concrete with a reduced cement content and incorporated recycled steel reinforcements. These choices were validated through lifecycle assessment (LCA) tools to ensure they met German sustainability certifications.</w:t>
      </w:r>
    </w:p>
    <w:p>
      <w:pPr>
        <w:numPr>
          <w:ilvl w:val="0"/>
          <w:numId w:val="1001"/>
        </w:numPr>
        <w:pStyle w:val="Compact"/>
      </w:pPr>
      <w:r>
        <w:rPr>
          <w:bCs/>
          <w:b/>
        </w:rPr>
        <w:t xml:space="preserve">Risk Management Framework:</w:t>
      </w:r>
      <w:r>
        <w:br/>
      </w:r>
      <w:r>
        <w:t xml:space="preserve">Given the dense urban setting of Frankfurt, construction logistics were complex. The engineer implemented a phased construction plan that minimized noise and vibration impacts on neighboring historic buildings, adhering to strict protection laws in Germany.</w:t>
      </w:r>
    </w:p>
    <w:bookmarkEnd w:id="26"/>
    <w:bookmarkStart w:id="27" w:name="outcomes-and-impact"/>
    <w:p>
      <w:pPr>
        <w:pStyle w:val="Heading2"/>
      </w:pPr>
      <w:r>
        <w:t xml:space="preserve">5. Outcomes and Impact</w:t>
      </w:r>
    </w:p>
    <w:p>
      <w:pPr>
        <w:pStyle w:val="FirstParagraph"/>
      </w:pPr>
      <w:r>
        <w:t xml:space="preserve">The successful completion of the project demonstrated the efficacy of integrating advanced engineering practices with local regulatory requirements. The building achieved a DGNB (German Sustainable Building Council) Gold Certification, marking it as a benchmark for future developments in</w:t>
      </w:r>
      <w:r>
        <w:t xml:space="preserve"> </w:t>
      </w:r>
      <w:r>
        <w:rPr>
          <w:bCs/>
          <w:b/>
        </w:rPr>
        <w:t xml:space="preserve">Germany Frankfurt</w:t>
      </w:r>
      <w:r>
        <w:t xml:space="preserve">. For the Civil Engineer, this case study underscores the importance of adaptability and technical precision.</w:t>
      </w:r>
    </w:p>
    <w:p>
      <w:pPr>
        <w:pStyle w:val="BodyText"/>
      </w:pPr>
      <w:r>
        <w:t xml:space="preserve">Key outcomes included:</w:t>
      </w:r>
    </w:p>
    <w:p>
      <w:pPr>
        <w:numPr>
          <w:ilvl w:val="0"/>
          <w:numId w:val="1002"/>
        </w:numPr>
        <w:pStyle w:val="Compact"/>
      </w:pPr>
      <w:r>
        <w:t xml:space="preserve">A 30% reduction in embodied carbon compared to conventional structures.</w:t>
      </w:r>
    </w:p>
    <w:p>
      <w:pPr>
        <w:numPr>
          <w:ilvl w:val="0"/>
          <w:numId w:val="1002"/>
        </w:numPr>
        <w:pStyle w:val="Compact"/>
      </w:pPr>
      <w:r>
        <w:t xml:space="preserve">Prior approval from local authorities due to proactive engagement with zoning laws.</w:t>
      </w:r>
    </w:p>
    <w:p>
      <w:pPr>
        <w:numPr>
          <w:ilvl w:val="0"/>
          <w:numId w:val="1002"/>
        </w:numPr>
        <w:pStyle w:val="Compact"/>
      </w:pPr>
      <w:r>
        <w:t xml:space="preserve">A construction timeline that remained on schedule despite weather delays, thanks to accurate risk modeling.</w:t>
      </w:r>
    </w:p>
    <w:bookmarkEnd w:id="27"/>
    <w:bookmarkStart w:id="28" w:name="X482c63f6b90ec2282340454a072f1bc11055561"/>
    <w:p>
      <w:pPr>
        <w:pStyle w:val="Heading2"/>
      </w:pPr>
      <w:r>
        <w:t xml:space="preserve">6. Lessons Learned for Civil Engineers in Germany, Frankfurt</w:t>
      </w:r>
    </w:p>
    <w:p>
      <w:pPr>
        <w:pStyle w:val="FirstParagraph"/>
      </w:pPr>
      <w:r>
        <w:t xml:space="preserve">This case study offers valuable insights for any professional aiming to work as a Civil Engineer in this region:</w:t>
      </w:r>
    </w:p>
    <w:p>
      <w:pPr>
        <w:numPr>
          <w:ilvl w:val="0"/>
          <w:numId w:val="1003"/>
        </w:numPr>
        <w:pStyle w:val="Compact"/>
      </w:pPr>
      <w:r>
        <w:rPr>
          <w:bCs/>
          <w:b/>
        </w:rPr>
        <w:t xml:space="preserve">Mastery of Local Codes:</w:t>
      </w:r>
      <w:r>
        <w:br/>
      </w:r>
      <w:r>
        <w:t xml:space="preserve">Understanding DIN standards and local ordinances in Frankfurt is non-negotiable. Ignorance of these regulations can lead to significant legal and financial repercussions.</w:t>
      </w:r>
    </w:p>
    <w:p>
      <w:pPr>
        <w:numPr>
          <w:ilvl w:val="0"/>
          <w:numId w:val="1003"/>
        </w:numPr>
        <w:pStyle w:val="Compact"/>
      </w:pPr>
      <w:r>
        <w:rPr>
          <w:bCs/>
          <w:b/>
        </w:rPr>
        <w:t xml:space="preserve">Sustainability as a Core Competency:</w:t>
      </w:r>
      <w:r>
        <w:br/>
      </w:r>
      <w:r>
        <w:t xml:space="preserve">In Germany, sustainability is not merely an add-on but a fundamental requirement. Civil Engineers must be proficient in green building technologies and energy-efficient design principles.</w:t>
      </w:r>
    </w:p>
    <w:p>
      <w:pPr>
        <w:numPr>
          <w:ilvl w:val="0"/>
          <w:numId w:val="1003"/>
        </w:numPr>
        <w:pStyle w:val="Compact"/>
      </w:pPr>
      <w:r>
        <w:rPr>
          <w:bCs/>
          <w:b/>
        </w:rPr>
        <w:t xml:space="preserve">Collaborative Interdisciplinary Approach:</w:t>
      </w:r>
      <w:r>
        <w:br/>
      </w:r>
      <w:r>
        <w:t xml:space="preserve">Successful projects in Frankfurt require seamless integration between civil engineering, architecture, environmental science, and urban planning teams.</w:t>
      </w:r>
    </w:p>
    <w:bookmarkEnd w:id="28"/>
    <w:bookmarkStart w:id="29" w:name="conclusion"/>
    <w:p>
      <w:pPr>
        <w:pStyle w:val="Heading2"/>
      </w:pPr>
      <w:r>
        <w:t xml:space="preserve">7. Conclusion</w:t>
      </w:r>
    </w:p>
    <w:p>
      <w:pPr>
        <w:pStyle w:val="FirstParagraph"/>
      </w:pPr>
      <w:r>
        <w:t xml:space="preserve">The journey of a Civil Engineer in Germany is one of precision, responsibility, and innovation. This Case Study illustrates how challenges in Frankfurt can be transformed into opportunities for excellence through rigorous planning and adherence to high standards. By focusing on the specific context of</w:t>
      </w:r>
      <w:r>
        <w:t xml:space="preserve"> </w:t>
      </w:r>
      <w:r>
        <w:rPr>
          <w:bCs/>
          <w:b/>
        </w:rPr>
        <w:t xml:space="preserve">Germany Frankfurt</w:t>
      </w:r>
      <w:r>
        <w:t xml:space="preserve">, we see that modern engineering is not just about building structures; it is about creating sustainable, safe, and harmonious environments that respect both history and future generations. As urban centers continue to evolve, the role of the Civil Engineer remains central to shaping resilient cities capable of meeting global challenges.</w:t>
      </w:r>
    </w:p>
    <w:p>
      <w:pPr>
        <w:pStyle w:val="BodyText"/>
      </w:pPr>
      <w:r>
        <w:rPr>
          <w:iCs/>
          <w:i/>
        </w:rPr>
        <w:t xml:space="preserve">This document concludes the analysis for the case study regarding Civil Engineering practices in 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Structural Innovation and Urban Integration in Germany, Frankfurt</dc:title>
  <dc:creator/>
  <cp:keywords/>
  <dcterms:created xsi:type="dcterms:W3CDTF">2026-07-29T05:49:38Z</dcterms:created>
  <dcterms:modified xsi:type="dcterms:W3CDTF">2026-07-29T05:49:38Z</dcterms:modified>
</cp:coreProperties>
</file>

<file path=docProps/custom.xml><?xml version="1.0" encoding="utf-8"?>
<Properties xmlns="http://schemas.openxmlformats.org/officeDocument/2006/custom-properties" xmlns:vt="http://schemas.openxmlformats.org/officeDocument/2006/docPropsVTypes"/>
</file>