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Germany</w:t>
      </w:r>
      <w:r>
        <w:t xml:space="preserve"> </w:t>
      </w:r>
      <w:r>
        <w:t xml:space="preserve">Munich</w:t>
      </w:r>
    </w:p>
    <w:bookmarkStart w:id="30" w:name="Xf298477c68a2623ad879acf83608d0f7f301f64"/>
    <w:p>
      <w:pPr>
        <w:pStyle w:val="Heading1"/>
      </w:pPr>
      <w:r>
        <w:t xml:space="preserve">Case Study: Integrated Urban Infrastructure Development in Germany Munich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Location:</w:t>
      </w:r>
      <w:r>
        <w:t xml:space="preserve">The City of Munich, the capital of the German state of Bavaria, stands as a beacon of modern urban planning and engineering excellence. However, maintaining and expanding its infrastructure while preserving its historical integrity presents unique challenges for any</w:t>
      </w:r>
      <w:r>
        <w:t xml:space="preserve"> </w:t>
      </w:r>
      <w:r>
        <w:rPr>
          <w:bCs/>
          <w:b/>
        </w:rPr>
        <w:t xml:space="preserve">Civil Engineer</w:t>
      </w:r>
      <w:r>
        <w:t xml:space="preserve"> </w:t>
      </w:r>
      <w:r>
        <w:t xml:space="preserve">tasked with such ambitious projects. This case study examines a significant infrastructure project in</w:t>
      </w:r>
      <w:r>
        <w:t xml:space="preserve"> </w:t>
      </w:r>
      <w:r>
        <w:rPr>
          <w:bCs/>
          <w:b/>
        </w:rPr>
        <w:t xml:space="preserve">Germany Munich</w:t>
      </w:r>
      <w:r>
        <w:t xml:space="preserve">, focusing on the integration of new public transport systems with existing urban frameworks.</w:t>
      </w:r>
    </w:p>
    <w:bookmarkStart w:id="20" w:name="project-background-and-context"/>
    <w:p>
      <w:pPr>
        <w:pStyle w:val="Heading2"/>
      </w:pPr>
      <w:r>
        <w:t xml:space="preserve">Project Background and Context</w:t>
      </w:r>
    </w:p>
    <w:p>
      <w:pPr>
        <w:pStyle w:val="FirstParagraph"/>
      </w:pPr>
      <w:r>
        <w:t xml:space="preserve">Munich is one of Germany's most populous cities, known for its high quality of life, robust economy, and rich cultural heritage. As the city continues to grow in population and economic influence, the demand for sustainable infrastructure solutions has never been higher. The primary objective of this case study is to analyze how a major</w:t>
      </w:r>
      <w:r>
        <w:t xml:space="preserve"> </w:t>
      </w:r>
      <w:r>
        <w:rPr>
          <w:bCs/>
          <w:b/>
        </w:rPr>
        <w:t xml:space="preserve">Civil Engineer</w:t>
      </w:r>
      <w:r>
        <w:t xml:space="preserve"> </w:t>
      </w:r>
      <w:r>
        <w:t xml:space="preserve">led team successfully navigated the complexities of upgrading the U-Bahn (subway) network while minimizing disruption to one of Europe's most vibrant urban centers.</w:t>
      </w:r>
    </w:p>
    <w:p>
      <w:pPr>
        <w:pStyle w:val="BodyText"/>
      </w:pPr>
      <w:r>
        <w:t xml:space="preserve">The specific project involved the extension of Line U3, a critical arterial route in Munich’s transit system. The extension aimed to connect underserved suburban areas with the city center, thereby reducing traffic congestion and carbon emissions. This initiative is particularly significant for</w:t>
      </w:r>
      <w:r>
        <w:t xml:space="preserve"> </w:t>
      </w:r>
      <w:r>
        <w:rPr>
          <w:bCs/>
          <w:b/>
        </w:rPr>
        <w:t xml:space="preserve">Germany Munich</w:t>
      </w:r>
      <w:r>
        <w:t xml:space="preserve">, which has committed to ambitious climate protection goals under its municipal climate action plan.</w:t>
      </w:r>
    </w:p>
    <w:bookmarkEnd w:id="20"/>
    <w:bookmarkStart w:id="21" w:name="the-role-of-the-civil-engineer"/>
    <w:p>
      <w:pPr>
        <w:pStyle w:val="Heading2"/>
      </w:pPr>
      <w:r>
        <w:t xml:space="preserve">The Role of the Civil Engineer</w:t>
      </w:r>
    </w:p>
    <w:p>
      <w:pPr>
        <w:pStyle w:val="FirstParagraph"/>
      </w:pPr>
      <w:r>
        <w:t xml:space="preserve">In this high-stakes environment, the role of the</w:t>
      </w:r>
      <w:r>
        <w:t xml:space="preserve"> </w:t>
      </w:r>
      <w:r>
        <w:rPr>
          <w:bCs/>
          <w:b/>
        </w:rPr>
        <w:t xml:space="preserve">Civil Engineer</w:t>
      </w:r>
      <w:r>
        <w:t xml:space="preserve"> </w:t>
      </w:r>
      <w:r>
        <w:t xml:space="preserve">extends far beyond traditional structural design. The lead engineer was responsible for a multidisciplinary approach that included geotechnical analysis, urban planning coordination, environmental impact assessment, and stakeholder management. The complexity of working in</w:t>
      </w:r>
      <w:r>
        <w:t xml:space="preserve"> </w:t>
      </w:r>
      <w:r>
        <w:rPr>
          <w:bCs/>
          <w:b/>
        </w:rPr>
        <w:t xml:space="preserve">Germany Munich</w:t>
      </w:r>
      <w:r>
        <w:t xml:space="preserve"> </w:t>
      </w:r>
      <w:r>
        <w:t xml:space="preserve">required an acute understanding of local regulations, historical preservation laws, and advanced construction technologies.</w:t>
      </w:r>
    </w:p>
    <w:p>
      <w:pPr>
        <w:pStyle w:val="BodyText"/>
      </w:pPr>
      <w:r>
        <w:rPr>
          <w:bCs/>
          <w:b/>
        </w:rPr>
        <w:t xml:space="preserve">Key Responsibilities Included:</w:t>
      </w:r>
    </w:p>
    <w:p>
      <w:pPr>
        <w:numPr>
          <w:ilvl w:val="0"/>
          <w:numId w:val="1001"/>
        </w:numPr>
        <w:pStyle w:val="Compact"/>
      </w:pPr>
      <w:r>
        <w:rPr>
          <w:bCs/>
          <w:b/>
        </w:rPr>
        <w:t xml:space="preserve">Tunnel Boring Management:</w:t>
      </w:r>
      <w:r>
        <w:t xml:space="preserve"> Overseeing the use of Tunnel Boring Machines (TBMs) in densely populated areas. The soil composition in Munich, characterized by alluvial sand and gravel, required specialized engineering solutions to prevent ground settlement.</w:t>
      </w:r>
    </w:p>
    <w:p>
      <w:pPr>
        <w:numPr>
          <w:ilvl w:val="0"/>
          <w:numId w:val="1001"/>
        </w:numPr>
        <w:pStyle w:val="Compact"/>
      </w:pPr>
      <w:r>
        <w:rPr>
          <w:bCs/>
          <w:b/>
        </w:rPr>
        <w:t xml:space="preserve">Historical Preservation Integration:</w:t>
      </w:r>
      <w:r>
        <w:t xml:space="preserve"> Ensuring that construction activities did not compromise the structural integrity of nearby historical buildings. This involved real-time monitoring systems and adaptive engineering techniques.</w:t>
      </w:r>
    </w:p>
    <w:p>
      <w:pPr>
        <w:numPr>
          <w:ilvl w:val="0"/>
          <w:numId w:val="1001"/>
        </w:numPr>
        <w:pStyle w:val="Compact"/>
      </w:pPr>
      <w:r>
        <w:rPr>
          <w:bCs/>
          <w:b/>
        </w:rPr>
        <w:t xml:space="preserve">Sustainability Compliance:</w:t>
      </w:r>
      <w:r>
        <w:t xml:space="preserve"> Adhering to strict German environmental standards (DIN norms) and implementing green construction practices, such as noise reduction barriers and dust suppression systems.</w:t>
      </w:r>
    </w:p>
    <w:bookmarkEnd w:id="21"/>
    <w:bookmarkStart w:id="25" w:name="challenges-faced-in-germany-munich"/>
    <w:p>
      <w:pPr>
        <w:pStyle w:val="Heading2"/>
      </w:pPr>
      <w:r>
        <w:t xml:space="preserve">Challenges Faced in Germany Munich</w:t>
      </w:r>
    </w:p>
    <w:p>
      <w:pPr>
        <w:pStyle w:val="FirstParagraph"/>
      </w:pPr>
      <w:r>
        <w:t xml:space="preserve">The project encountered several significant hurdles typical of major infrastructure works in</w:t>
      </w:r>
      <w:r>
        <w:t xml:space="preserve"> </w:t>
      </w:r>
      <w:r>
        <w:rPr>
          <w:bCs/>
          <w:b/>
        </w:rPr>
        <w:t xml:space="preserve">Germany Munich</w:t>
      </w:r>
      <w:r>
        <w:t xml:space="preserve">:</w:t>
      </w:r>
    </w:p>
    <w:bookmarkStart w:id="22" w:name="section"/>
    <w:p>
      <w:pPr>
        <w:pStyle w:val="Heading3"/>
      </w:pPr>
    </w:p>
    <w:bookmarkEnd w:id="22"/>
    <w:bookmarkStart w:id="23" w:name="high-density-urban-environment"/>
    <w:p>
      <w:pPr>
        <w:pStyle w:val="Heading3"/>
      </w:pPr>
      <w:r>
        <w:t xml:space="preserve">. High-Density Urban Environment</w:t>
      </w:r>
    </w:p>
    <w:p>
      <w:pPr>
        <w:pStyle w:val="FirstParagraph"/>
      </w:pPr>
      <w:r>
        <w:t xml:space="preserve"> The construction site was located near residential areas and commercial hubs. Noise, vibration, and traffic disruptions were major concerns for the local community. The</w:t>
      </w:r>
      <w:r>
        <w:t xml:space="preserve"> </w:t>
      </w:r>
      <w:r>
        <w:rPr>
          <w:bCs/>
          <w:b/>
        </w:rPr>
        <w:t xml:space="preserve">Civil Engineer</w:t>
      </w:r>
      <w:r>
        <w:t xml:space="preserve"> </w:t>
      </w:r>
      <w:r>
        <w:t xml:space="preserve">had to implement strict mitigation strategies, including working only during permitted hours and using low-noise machinery.</w:t>
      </w:r>
    </w:p>
    <w:bookmarkEnd w:id="23"/>
    <w:bookmarkStart w:id="24" w:name="section-1"/>
    <w:p>
      <w:pPr>
        <w:pStyle w:val="Heading3"/>
      </w:pPr>
    </w:p>
    <w:bookmarkEnd w:id="24"/>
    <w:bookmarkEnd w:id="25"/>
    <w:bookmarkStart w:id="27" w:name="geotechnical-complexities"/>
    <w:p>
      <w:pPr>
        <w:pStyle w:val="Heading2"/>
      </w:pPr>
      <w:r>
        <w:t xml:space="preserve">. Geotechnical Complexities</w:t>
      </w:r>
    </w:p>
    <w:p>
      <w:pPr>
        <w:pStyle w:val="FirstParagraph"/>
      </w:pPr>
      <w:r>
        <w:t xml:space="preserve"> The groundwater table in Munich is high, posing risks of flooding during excavation. The engineering team had to design a robust dewatering system and waterproofing measures for the underground stations. This required innovative engineering solutions to ensure long-term structural stability.</w:t>
      </w:r>
    </w:p>
    <w:bookmarkStart w:id="26" w:name="section-2"/>
    <w:p>
      <w:pPr>
        <w:pStyle w:val="Heading3"/>
      </w:pPr>
    </w:p>
    <w:bookmarkEnd w:id="26"/>
    <w:bookmarkEnd w:id="27"/>
    <w:bookmarkStart w:id="28" w:name="regulatory-and-stakeholder-hurdles"/>
    <w:p>
      <w:pPr>
        <w:pStyle w:val="Heading2"/>
      </w:pPr>
      <w:r>
        <w:t xml:space="preserve">. Regulatory and Stakeholder Hurdles</w:t>
      </w:r>
    </w:p>
    <w:p>
      <w:pPr>
        <w:pStyle w:val="FirstParagraph"/>
      </w:pPr>
      <w:r>
        <w:t xml:space="preserve"> Germany has a rigorous regulatory framework for construction projects. The</w:t>
      </w:r>
      <w:r>
        <w:t xml:space="preserve"> </w:t>
      </w:r>
      <w:r>
        <w:rPr>
          <w:bCs/>
          <w:b/>
        </w:rPr>
        <w:t xml:space="preserve">Civil Engineer</w:t>
      </w:r>
      <w:r>
        <w:t xml:space="preserve"> </w:t>
      </w:r>
      <w:r>
        <w:t xml:space="preserve">had to navigate extensive permitting processes, public consultations, and environmental impact assessments. Engaging with local authorities and residents was crucial to gaining social license for the project.</w:t>
      </w:r>
    </w:p>
    <w:bookmarkEnd w:id="28"/>
    <w:bookmarkStart w:id="29" w:name="solutions-and-engineering-innovations"/>
    <w:p>
      <w:pPr>
        <w:pStyle w:val="Heading2"/>
      </w:pPr>
      <w:r>
        <w:t xml:space="preserve">Solutions and Engineering Innovations</w:t>
      </w:r>
    </w:p>
    <w:p>
      <w:pPr>
        <w:pStyle w:val="FirstParagraph"/>
      </w:pPr>
      <w:r>
        <w:t xml:space="preserve">To address these challenges, the engineering team employed several innovative strategies:</w:t>
      </w:r>
    </w:p>
    <w:p>
      <w:pPr>
        <w:pStyle w:val="FirstParagraph"/>
      </w:pPr>
      <w:r>
        <w:rPr>
          <w:bCs/>
          <w:b/>
        </w:rPr>
        <w:t xml:space="preserve">Advanced Monitoring Systems:</w:t>
      </w:r>
      <w:r>
        <w:t xml:space="preserve"> Installation of automated sensor networks to monitor ground movement, vibration levels, and structural health in real-time. This data-driven approach allowed for immediate corrective actions if thresholds were exceeded.</w:t>
      </w:r>
    </w:p>
    <w:p>
      <w:pPr>
        <w:pStyle w:val="BodyText"/>
      </w:pPr>
      <w:r>
        <w:rPr>
          <w:bCs/>
          <w:b/>
        </w:rPr>
        <w:t xml:space="preserve">Prefabricated Construction Components:</w:t>
      </w:r>
    </w:p>
    <w:p>
      <w:pPr>
        <w:pStyle w:val="BodyText"/>
      </w:pPr>
      <w:r>
        <w:rPr>
          <w:bCs/>
          <w:b/>
        </w:rPr>
        <w:t xml:space="preserve">Green Infrastructure Integration:</w:t>
      </w:r>
      <w:r>
        <w:t xml:space="preserve"> The new stations were designed with energy-efficient lighting, rainwater harvesting systems, and green roofs. This aligns with Munich’s goal of becoming a carbon-neutral city by 2035.</w:t>
      </w:r>
    </w:p>
    <w:p>
      <w:pPr>
        <w:pStyle w:val="BodyText"/>
      </w:pPr>
      <w:r>
        <w:t xml:space="preserve">Outcomes and Impact</w:t>
      </w:r>
    </w:p>
    <w:p>
      <w:pPr>
        <w:pStyle w:val="BodyText"/>
      </w:pPr>
      <w:r>
        <w:t xml:space="preserve"> </w:t>
      </w:r>
      <w:r>
        <w:rPr>
          <w:bCs/>
          <w:b/>
        </w:rPr>
        <w:t xml:space="preserve">Enhanced Public Transport Accessibility:</w:t>
      </w:r>
      <w:r>
        <w:t xml:space="preserve"> The extension of Line U3 has significantly improved mobility for over 100,000 residents, reducing commute times by an average of 25 minutes.</w:t>
      </w:r>
    </w:p>
    <w:p>
      <w:pPr>
        <w:pStyle w:val="BodyText"/>
      </w:pPr>
      <w:r>
        <w:rPr>
          <w:bCs/>
          <w:b/>
        </w:rPr>
        <w:t xml:space="preserve">Traffic Congestion Reduction:</w:t>
      </w:r>
      <w:r>
        <w:t xml:space="preserve"> Early data indicates a measurable decrease in private vehicle usage in the served areas, contributing to lower emissions and improved air quality.</w:t>
      </w:r>
    </w:p>
    <w:p>
      <w:pPr>
        <w:pStyle w:val="BodyText"/>
      </w:pPr>
      <w:r>
        <w:rPr>
          <w:bCs/>
          <w:b/>
        </w:rPr>
        <w:t xml:space="preserve">Economic Boost:</w:t>
      </w:r>
      <w:r>
        <w:t xml:space="preserve"> The project has stimulated local economic activity through job creation during construction and increased property values near the new stations.</w:t>
      </w:r>
    </w:p>
    <w:p>
      <w:pPr>
        <w:pStyle w:val="BodyText"/>
      </w:pPr>
      <w:r>
        <w:t xml:space="preserve">  This case study highlights the critical role of a skilled</w:t>
      </w:r>
      <w:r>
        <w:t xml:space="preserve"> </w:t>
      </w:r>
      <w:r>
        <w:rPr>
          <w:bCs/>
          <w:b/>
        </w:rPr>
        <w:t xml:space="preserve">Civil Engineer</w:t>
      </w:r>
      <w:r>
        <w:t xml:space="preserve"> </w:t>
      </w:r>
      <w:r>
        <w:t xml:space="preserve">in delivering complex infrastructure projects in dynamic urban environments like</w:t>
      </w:r>
      <w:r>
        <w:t xml:space="preserve"> </w:t>
      </w:r>
      <w:r>
        <w:rPr>
          <w:bCs/>
          <w:b/>
        </w:rPr>
        <w:t xml:space="preserve">Germany Munich</w:t>
      </w:r>
      <w:r>
        <w:t xml:space="preserve">. By combining technical expertise with sustainable practices and effective stakeholder engagement, the project team achieved a successful outcome that balances development needs with environmental and social considerations.</w:t>
      </w:r>
    </w:p>
    <w:p>
      <w:pPr>
        <w:pStyle w:val="BodyText"/>
      </w:pPr>
      <w:r>
        <w:t xml:space="preserve">The lessons learned from this initiative serve as a valuable reference for future engineering endeavors in similar contexts. The integration of advanced technology, strict adherence to regulatory standards, and a commitment to sustainability are key factors that contributed to the success of this project in</w:t>
      </w:r>
      <w:r>
        <w:t xml:space="preserve"> </w:t>
      </w:r>
      <w:r>
        <w:rPr>
          <w:bCs/>
          <w:b/>
        </w:rPr>
        <w:t xml:space="preserve">Germany Munich</w:t>
      </w:r>
      <w:r>
        <w:t xml:space="preserve">.</w:t>
      </w:r>
    </w:p>
    <w:p>
      <w:pPr>
        <w:pStyle w:val="BodyText"/>
      </w:pPr>
      <w:r>
        <w:rPr>
          <w:bCs/>
          <w:b/>
        </w:rPr>
        <w:t xml:space="preserve">Key Takeaway:</w:t>
      </w:r>
      <w:r>
        <w:t xml:space="preserve"> Successful engineering projects in historic cities like Munich require a holistic approach that respects local context, leverages innovation, and prioritizes long-term sustainability.</w:t>
      </w:r>
    </w:p>
    <w:p>
      <w:pPr>
        <w:pStyle w:val="BodyText"/>
      </w:pPr>
      <w:r>
        <w:rPr>
          <w:iCs/>
          <w:i/>
        </w:rPr>
        <w:t xml:space="preserve">This document is intended for professional reference and educational purposes regarding civil engineering practices in Germany.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Germany Munich</dc:title>
  <dc:creator/>
  <dc:language>en</dc:language>
  <cp:keywords/>
  <dcterms:created xsi:type="dcterms:W3CDTF">2026-07-29T07:26:06Z</dcterms:created>
  <dcterms:modified xsi:type="dcterms:W3CDTF">2026-07-29T07:26:06Z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