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816dc1ac47beaa7858108d6b91dca5f5f60a735"/>
    <w:p>
      <w:pPr>
        <w:pStyle w:val="Heading1"/>
      </w:pPr>
      <w:r>
        <w:t xml:space="preserve">Civil Engineering in Post-Conflict Reconstruction: A Case Study of Infrastructure Revitalization in Iraq, Baghdad</w:t>
      </w:r>
    </w:p>
    <w:bookmarkStart w:id="20" w:name="introduction-and-contextual-background"/>
    <w:p>
      <w:pPr>
        <w:pStyle w:val="Heading2"/>
      </w:pPr>
      <w:r>
        <w:t xml:space="preserve">Introduction and Contextual Background</w:t>
      </w:r>
    </w:p>
    <w:p>
      <w:pPr>
        <w:pStyle w:val="FirstParagraph"/>
      </w:pPr>
      <w:r>
        <w:t xml:space="preserve">The city of</w:t>
      </w:r>
      <w:r>
        <w:t xml:space="preserve"> </w:t>
      </w:r>
      <w:r>
        <w:rPr>
          <w:bCs/>
          <w:b/>
        </w:rPr>
        <w:t xml:space="preserve">Bahria, Iraq</w:t>
      </w:r>
      <w:r>
        <w:t xml:space="preserve">, stands as a profound symbol of resilience, historical depth, and the urgent necessity for modern infrastructure development. For decades,</w:t>
      </w:r>
      <w:r>
        <w:t xml:space="preserve"> </w:t>
      </w:r>
      <w:r>
        <w:rPr>
          <w:bCs/>
          <w:b/>
        </w:rPr>
        <w:t xml:space="preserve">Iraq Baghdad</w:t>
      </w:r>
      <w:r>
        <w:t xml:space="preserve"> </w:t>
      </w:r>
      <w:r>
        <w:t xml:space="preserve">has faced significant challenges regarding its urban fabric due to prolonged conflict, economic sanctions, and rapid population growth. In this complex environment the role of the</w:t>
      </w:r>
      <w:r>
        <w:t xml:space="preserve"> </w:t>
      </w:r>
      <w:r>
        <w:rPr>
          <w:bCs/>
          <w:b/>
        </w:rPr>
        <w:t xml:space="preserve">Civil Engineer</w:t>
      </w:r>
      <w:r>
        <w:t xml:space="preserve"> </w:t>
      </w:r>
      <w:r>
        <w:t xml:space="preserve">extends far beyond traditional technical calculations; it involves navigating geopolitical complexities, environmental hazards, and community expectations.</w:t>
      </w:r>
    </w:p>
    <w:p>
      <w:pPr>
        <w:pStyle w:val="BodyText"/>
      </w:pPr>
      <w:r>
        <w:t xml:space="preserve">This case study examines a pivotal infrastructure project undertaken in central Baghdad: the rehabilitation and expansion of a major arterial road network coupled with stormwater drainage systems. The project highlights how</w:t>
      </w:r>
      <w:r>
        <w:t xml:space="preserve"> </w:t>
      </w:r>
      <w:r>
        <w:rPr>
          <w:bCs/>
          <w:b/>
        </w:rPr>
        <w:t xml:space="preserve">Civil Engineer</w:t>
      </w:r>
      <w:r>
        <w:t xml:space="preserve"> </w:t>
      </w:r>
      <w:r>
        <w:t xml:space="preserve">professionals adapt global best practices to the unique constraints of</w:t>
      </w:r>
      <w:r>
        <w:t xml:space="preserve"> </w:t>
      </w:r>
      <w:r>
        <w:rPr>
          <w:bCs/>
          <w:b/>
        </w:rPr>
        <w:t xml:space="preserve">Iraq Baghdad</w:t>
      </w:r>
      <w:r>
        <w:t xml:space="preserve">, ensuring sustainable, durable, and socially impactful outcomes.</w:t>
      </w:r>
    </w:p>
    <w:bookmarkEnd w:id="20"/>
    <w:bookmarkStart w:id="21" w:name="Xed0bd02d238c096b21d91ba0d57997c45bca934"/>
    <w:p>
      <w:pPr>
        <w:pStyle w:val="Heading2"/>
      </w:pPr>
      <w:r>
        <w:t xml:space="preserve">Project Overview: The Al-Mansour Corridor Rehabilitation</w:t>
      </w:r>
    </w:p>
    <w:p>
      <w:pPr>
        <w:pStyle w:val="FirstParagraph"/>
      </w:pPr>
      <w:r>
        <w:t xml:space="preserve">The selected project focused on a 15-kilometer stretch of road in the Al-Mansour district, a densely populated area that serves as both a commercial hub and a residential zone. The primary objectives were:</w:t>
      </w:r>
    </w:p>
    <w:p>
      <w:pPr>
        <w:numPr>
          <w:ilvl w:val="0"/>
          <w:numId w:val="1001"/>
        </w:numPr>
        <w:pStyle w:val="Compact"/>
      </w:pPr>
      <w:r>
        <w:t xml:space="preserve">To alleviate chronic traffic congestion.</w:t>
      </w:r>
    </w:p>
    <w:p>
      <w:pPr>
        <w:numPr>
          <w:ilvl w:val="0"/>
          <w:numId w:val="1001"/>
        </w:numPr>
        <w:pStyle w:val="Compact"/>
      </w:pPr>
      <w:r>
        <w:t xml:space="preserve">To modernize aging drainage systems prone to flooding during seasonal rains.</w:t>
      </w:r>
    </w:p>
    <w:p>
      <w:pPr>
        <w:numPr>
          <w:ilvl w:val="0"/>
          <w:numId w:val="1001"/>
        </w:numPr>
        <w:pStyle w:val="Compact"/>
      </w:pPr>
      <w:r>
        <w:t xml:space="preserve">To improve pedestrian safety and accessibility.</w:t>
      </w:r>
    </w:p>
    <w:p>
      <w:pPr>
        <w:pStyle w:val="FirstParagraph"/>
      </w:pPr>
      <w:r>
        <w:t xml:space="preserve">The project required extensive coordination between local municipal authorities, international funding bodies, and technical consultants. As the lead</w:t>
      </w:r>
      <w:r>
        <w:t xml:space="preserve"> </w:t>
      </w:r>
      <w:r>
        <w:rPr>
          <w:bCs/>
          <w:b/>
        </w:rPr>
        <w:t xml:space="preserve">Civil Engineer</w:t>
      </w:r>
      <w:r>
        <w:t xml:space="preserve">, the team faced immediate challenges related to data scarcity regarding existing underground utilities and soil composition issues typical of alluvial plains found in</w:t>
      </w:r>
      <w:r>
        <w:t xml:space="preserve"> </w:t>
      </w:r>
      <w:r>
        <w:rPr>
          <w:bCs/>
          <w:b/>
        </w:rPr>
        <w:t xml:space="preserve">Iraq Baghdad</w:t>
      </w:r>
      <w:r>
        <w:t xml:space="preserve">.</w:t>
      </w:r>
    </w:p>
    <w:bookmarkEnd w:id="21"/>
    <w:bookmarkStart w:id="26" w:name="X05b387650f705c98c00f1da477acfc51989c691"/>
    <w:p>
      <w:pPr>
        <w:pStyle w:val="Heading2"/>
      </w:pPr>
      <w:r>
        <w:t xml:space="preserve">Key Challenges Faced by the Civil Engineering Team</w:t>
      </w:r>
    </w:p>
    <w:bookmarkStart w:id="22" w:name="Xf19551357eb8de5fd1d4d42dd50dea93b5758fc"/>
    <w:p>
      <w:pPr>
        <w:pStyle w:val="Heading3"/>
      </w:pPr>
      <w:r>
        <w:t xml:space="preserve">1. Environmental and Geotechnical Constraints</w:t>
      </w:r>
    </w:p>
    <w:p>
      <w:pPr>
        <w:pStyle w:val="FirstParagraph"/>
      </w:pPr>
      <w:r>
        <w:t xml:space="preserve">The soil in</w:t>
      </w:r>
      <w:r>
        <w:t xml:space="preserve"> </w:t>
      </w:r>
      <w:r>
        <w:rPr>
          <w:bCs/>
          <w:b/>
        </w:rPr>
        <w:t xml:space="preserve">Iraq BaghdadCivil Engineer</w:t>
      </w:r>
      <w:r>
        <w:t xml:space="preserve"> </w:t>
      </w:r>
      <w:r>
        <w:t xml:space="preserve">team conducted extensive geotechnical surveys to determine the appropriate foundation depth for new drainage culverts. They recommended the use of reinforced concrete with high sulfate resistance due to the presence of sulfates in local groundwater.</w:t>
      </w:r>
    </w:p>
    <w:bookmarkEnd w:id="22"/>
    <w:bookmarkStart w:id="23" w:name="utility-conflicts-and-urban-density"/>
    <w:p>
      <w:pPr>
        <w:pStyle w:val="Heading3"/>
      </w:pPr>
      <w:r>
        <w:t xml:space="preserve">2. Utility Conflicts and Urban Density</w:t>
      </w:r>
    </w:p>
    <w:p>
      <w:pPr>
        <w:pStyle w:val="FirstParagraph"/>
      </w:pPr>
      <w:r>
        <w:t xml:space="preserve">A major hurdle was mapping existing utilities, including electricity, natural gas, and telecommunications lines that were poorly documented or altered over time. In</w:t>
      </w:r>
      <w:r>
        <w:t xml:space="preserve"> </w:t>
      </w:r>
      <w:r>
        <w:rPr>
          <w:bCs/>
          <w:b/>
        </w:rPr>
        <w:t xml:space="preserve">Iraq Baghdad</w:t>
      </w:r>
      <w:r>
        <w:t xml:space="preserve">, unauthorized connections are common, adding to the complexity. The</w:t>
      </w:r>
      <w:r>
        <w:t xml:space="preserve"> </w:t>
      </w:r>
      <w:r>
        <w:rPr>
          <w:bCs/>
          <w:b/>
        </w:rPr>
        <w:t xml:space="preserve">Civil Engineer</w:t>
      </w:r>
      <w:r>
        <w:t xml:space="preserve"> </w:t>
      </w:r>
      <w:r>
        <w:t xml:space="preserve">utilized ground-penetrating radar (GPR) and trial pits to verify underground layouts before excavation began, preventing costly accidents and service interruptions.</w:t>
      </w:r>
    </w:p>
    <w:bookmarkEnd w:id="23"/>
    <w:bookmarkStart w:id="24" w:name="supply-chain-and-material-logistics"/>
    <w:p>
      <w:pPr>
        <w:pStyle w:val="Heading3"/>
      </w:pPr>
      <w:r>
        <w:t xml:space="preserve">3. Supply Chain and Material Logistics</w:t>
      </w:r>
    </w:p>
    <w:p>
      <w:pPr>
        <w:pStyle w:val="FirstParagraph"/>
      </w:pPr>
      <w:r>
        <w:t xml:space="preserve">Sourcing high-quality construction materials in post-conflict zones can be difficult. The project relied on locally sourced aggregates but imported specialized additives for concrete stability. The</w:t>
      </w:r>
      <w:r>
        <w:t xml:space="preserve"> </w:t>
      </w:r>
      <w:r>
        <w:rPr>
          <w:bCs/>
          <w:b/>
        </w:rPr>
        <w:t xml:space="preserve">Civil Engineer</w:t>
      </w:r>
      <w:r>
        <w:t xml:space="preserve"> </w:t>
      </w:r>
      <w:r>
        <w:t xml:space="preserve">had to optimize mix designs to meet international standards while using available local resources, ensuring cost-efficiency without compromising structural integrity.</w:t>
      </w:r>
    </w:p>
    <w:bookmarkEnd w:id="24"/>
    <w:bookmarkStart w:id="25" w:name="safety-and-security-considerations"/>
    <w:p>
      <w:pPr>
        <w:pStyle w:val="Heading3"/>
      </w:pPr>
      <w:r>
        <w:t xml:space="preserve">4. Safety and Security Considerations</w:t>
      </w:r>
    </w:p>
    <w:p>
      <w:pPr>
        <w:pStyle w:val="FirstParagraph"/>
      </w:pPr>
      <w:r>
        <w:t xml:space="preserve">Safety in</w:t>
      </w:r>
      <w:r>
        <w:t xml:space="preserve"> </w:t>
      </w:r>
      <w:r>
        <w:rPr>
          <w:bCs/>
          <w:b/>
        </w:rPr>
        <w:t xml:space="preserve">Iraq Baghdad</w:t>
      </w:r>
    </w:p>
    <w:bookmarkEnd w:id="25"/>
    <w:bookmarkEnd w:id="26"/>
    <w:bookmarkStart w:id="27" w:name="Xa9ebc0b297740a3ffe2805151a1f4ea02e0761b"/>
    <w:p>
      <w:pPr>
        <w:pStyle w:val="Heading2"/>
      </w:pPr>
      <w:r>
        <w:t xml:space="preserve">Technical Solutions and Engineering Innovations</w:t>
      </w:r>
    </w:p>
    <w:p>
      <w:pPr>
        <w:pStyle w:val="FirstParagraph"/>
      </w:pPr>
      <w:r>
        <w:t xml:space="preserve">To address the aforementioned challenges, the</w:t>
      </w:r>
      <w:r>
        <w:t xml:space="preserve"> </w:t>
      </w:r>
      <w:r>
        <w:rPr>
          <w:bCs/>
          <w:b/>
        </w:rPr>
        <w:t xml:space="preserve">Civil Engineer</w:t>
      </w:r>
      <w:r>
        <w:t xml:space="preserve"> </w:t>
      </w:r>
      <w:r>
        <w:t xml:space="preserve">team employed several innovative strategies:</w:t>
      </w:r>
    </w:p>
    <w:p>
      <w:pPr>
        <w:numPr>
          <w:ilvl w:val="0"/>
          <w:numId w:val="1002"/>
        </w:numPr>
        <w:pStyle w:val="Compact"/>
      </w:pPr>
      <w:r>
        <w:rPr>
          <w:bCs/>
          <w:b/>
        </w:rPr>
        <w:t xml:space="preserve">Pipe Jacking Technology:</w:t>
      </w:r>
      <w:r>
        <w:t xml:space="preserve">Iraq Baghdad</w:t>
      </w:r>
    </w:p>
    <w:p>
      <w:pPr>
        <w:numPr>
          <w:ilvl w:val="0"/>
          <w:numId w:val="1002"/>
        </w:numPr>
        <w:pStyle w:val="Compact"/>
      </w:pPr>
      <w:r>
        <w:rPr>
          <w:bCs/>
          <w:b/>
        </w:rPr>
        <w:t xml:space="preserve">Soil Stabilization:</w:t>
      </w:r>
    </w:p>
    <w:p>
      <w:pPr>
        <w:numPr>
          <w:ilvl w:val="0"/>
          <w:numId w:val="1002"/>
        </w:numPr>
        <w:pStyle w:val="Compact"/>
      </w:pPr>
      <w:r>
        <w:t xml:space="preserve">Sustainable Drainage Systems (SuDS):) Incorporating permeable pavements and vegetated swales helped manage stormwater runoff, reducing the burden on central sewer systems and preventing urban flooding in low-lying areas of</w:t>
      </w:r>
      <w:r>
        <w:t xml:space="preserve"> </w:t>
      </w:r>
      <w:r>
        <w:rPr>
          <w:bCs/>
          <w:b/>
        </w:rPr>
        <w:t xml:space="preserve">Iraq Baghdad</w:t>
      </w:r>
      <w:r>
        <w:t xml:space="preserve">.</w:t>
      </w:r>
    </w:p>
    <w:bookmarkEnd w:id="27"/>
    <w:bookmarkStart w:id="28" w:name="social-impact-and-community-engagement"/>
    <w:p>
      <w:pPr>
        <w:pStyle w:val="Heading2"/>
      </w:pPr>
      <w:r>
        <w:t xml:space="preserve">Social Impact and Community Engagement</w:t>
      </w:r>
    </w:p>
    <w:p>
      <w:pPr>
        <w:pStyle w:val="FirstParagraph"/>
      </w:pPr>
      <w:r>
        <w:t xml:space="preserve">A successful project in</w:t>
      </w:r>
    </w:p>
    <w:p>
      <w:pPr>
        <w:pStyle w:val="BodyText"/>
      </w:pPr>
      <w:r>
        <w:t xml:space="preserve">Iraq Baghdad) requires more than technical excellence; it demands social license. The</w:t>
      </w:r>
    </w:p>
    <w:p>
      <w:pPr>
        <w:pStyle w:val="BodyText"/>
      </w:pPr>
      <w:r>
        <w:t xml:space="preserve">Civil Engineer team engaged local communities through town hall meetings, explaining project timelines, potential disruptions, and benefits. By involving local contractors for non-specialized labor roles, the project contributed to job creation and economic stimulation in the region.</w:t>
      </w:r>
    </w:p>
    <w:p>
      <w:pPr>
        <w:pStyle w:val="BodyText"/>
      </w:pPr>
      <w:r>
        <w:t xml:space="preserve">The improvement of pedestrian walkways and lighting also enhanced public safety for women and children in</w:t>
      </w:r>
      <w:r>
        <w:t xml:space="preserve"> </w:t>
      </w:r>
      <w:r>
        <w:rPr>
          <w:bCs/>
          <w:b/>
        </w:rPr>
        <w:t xml:space="preserve">Iraq Baghdad</w:t>
      </w:r>
    </w:p>
    <w:bookmarkEnd w:id="28"/>
    <w:bookmarkStart w:id="29" w:name="Xdaa9d331d78d48de08123eb20c1843b89b7e927"/>
    <w:p>
      <w:pPr>
        <w:pStyle w:val="Heading2"/>
      </w:pPr>
      <w:r>
        <w:t xml:space="preserve">Economic Sustainability and Maintenance Planning</w:t>
      </w:r>
    </w:p>
    <w:p>
      <w:pPr>
        <w:pStyle w:val="FirstParagraph"/>
      </w:pPr>
      <w:r>
        <w:t xml:space="preserve">Sustainability is not only environmental but also economic. The</w:t>
      </w:r>
    </w:p>
    <w:p>
      <w:pPr>
        <w:pStyle w:val="BodyText"/>
      </w:pPr>
      <w:r>
        <w:t xml:space="preserve">Civil Engineer designed the infrastructure with a 50-year lifespan, factoring in regular maintenance schedules. A digital twin model was created to monitor structural health, allowing city officials in</w:t>
      </w:r>
    </w:p>
    <w:p>
      <w:pPr>
        <w:pStyle w:val="BodyText"/>
      </w:pPr>
      <w:r>
        <w:t xml:space="preserve">Iraq Baghdad) to predict repairs before failures occur, thereby saving public funds over time.</w:t>
      </w:r>
    </w:p>
    <w:bookmarkEnd w:id="29"/>
    <w:bookmarkStart w:id="30" w:name="lessons-learned-and-future-implications"/>
    <w:p>
      <w:pPr>
        <w:pStyle w:val="Heading2"/>
      </w:pPr>
      <w:r>
        <w:t xml:space="preserve">Lessons Learned and Future Implications</w:t>
      </w:r>
    </w:p>
    <w:p>
      <w:pPr>
        <w:pStyle w:val="FirstParagraph"/>
      </w:pPr>
      <w:r>
        <w:t xml:space="preserve">This case study underscores several critical lessons for future projects in</w:t>
      </w:r>
      <w:r>
        <w:t xml:space="preserve"> </w:t>
      </w:r>
      <w:r>
        <w:rPr>
          <w:bCs/>
          <w:b/>
        </w:rPr>
        <w:t xml:space="preserve">Iraq Baghdad:</w:t>
      </w:r>
    </w:p>
    <w:p>
      <w:pPr>
        <w:numPr>
          <w:ilvl w:val="0"/>
          <w:numId w:val="1003"/>
        </w:numPr>
        <w:pStyle w:val="Compact"/>
      </w:pPr>
      <w:r>
        <w:rPr>
          <w:bCs/>
          <w:b/>
        </w:rPr>
        <w:t xml:space="preserve">Data Integrity is Crucial:</w:t>
      </w:r>
    </w:p>
    <w:p>
      <w:pPr>
        <w:numPr>
          <w:ilvl w:val="0"/>
          <w:numId w:val="1003"/>
        </w:numPr>
        <w:pStyle w:val="Compact"/>
      </w:pPr>
      <w:r>
        <w:t xml:space="preserve">Adaptability is Key:The role of the Civil Engineer must evolve to include adaptive management strategies suitable for volatile environments.</w:t>
      </w:r>
    </w:p>
    <w:p>
      <w:pPr>
        <w:numPr>
          <w:ilvl w:val="0"/>
          <w:numId w:val="1003"/>
        </w:numPr>
        <w:pStyle w:val="Compact"/>
      </w:pPr>
      <w:r>
        <w:t xml:space="preserve">Holistic Approach: Engineering solutions must integrate social, economic, and environmental factors to be truly sustainable in cities like</w:t>
      </w:r>
      <w:r>
        <w:t xml:space="preserve"> </w:t>
      </w:r>
      <w:r>
        <w:rPr>
          <w:bCs/>
          <w:b/>
        </w:rPr>
        <w:t xml:space="preserve">Iraq Baghdad</w:t>
      </w:r>
      <w:r>
        <w:t xml:space="preserve">.</w:t>
      </w:r>
    </w:p>
    <w:bookmarkEnd w:id="30"/>
    <w:bookmarkStart w:id="31" w:name="conclusion"/>
    <w:p>
      <w:pPr>
        <w:pStyle w:val="Heading2"/>
      </w:pPr>
      <w:r>
        <w:t xml:space="preserve">Conclusion</w:t>
      </w:r>
    </w:p>
    <w:p>
      <w:pPr>
        <w:pStyle w:val="FirstParagraph"/>
      </w:pPr>
      <w:r>
        <w:t xml:space="preserve">The rehabilitation of the Al-Mansour Corridor demonstrates how skilled</w:t>
      </w:r>
    </w:p>
    <w:p>
      <w:pPr>
        <w:pStyle w:val="BodyText"/>
      </w:pPr>
      <w:r>
        <w:t xml:space="preserve">Civil Engineer professionals can transform urban landscapes in challenging contexts. In</w:t>
      </w:r>
    </w:p>
    <w:p>
      <w:pPr>
        <w:pStyle w:val="BodyText"/>
      </w:pPr>
      <w:r>
        <w:t xml:space="preserve">Iraq Baghdad, where infrastructure deficits hinder economic growth and quality of life, engineering excellence serves as a cornerstone for national recovery.</w:t>
      </w:r>
    </w:p>
    <w:p>
      <w:pPr>
        <w:pStyle w:val="BodyText"/>
      </w:pPr>
      <w:r>
        <w:t xml:space="preserve">This case study affirms that when technical rigor is combined with community engagement and adaptive problem-solving,</w:t>
      </w:r>
    </w:p>
    <w:p>
      <w:pPr>
        <w:pStyle w:val="BodyText"/>
      </w:pPr>
      <w:r>
        <w:t xml:space="preserve">Civil Engineer contributions can yield lasting benefits for the people of</w:t>
      </w:r>
    </w:p>
    <w:p>
      <w:pPr>
        <w:pStyle w:val="BodyText"/>
      </w:pPr>
      <w:r>
        <w:t xml:space="preserve">Iraq Baghdad. As the city continues to rebuild, these principles will guide future infrastructure development, ensuring that growth is not only rapid but also resilient and inclusive.</w:t>
      </w:r>
    </w:p>
    <w:p>
      <w:pPr>
        <w:pStyle w:val="BodyText"/>
      </w:pPr>
      <w:r>
        <w:t xml:space="preserve">The legacy of this project extends beyond concrete and steel; it represents hope, stability, and progress for a nation striving toward a prosperous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2026-07-29T11:58:05Z</dcterms:created>
  <dcterms:modified xsi:type="dcterms:W3CDTF">2026-07-29T11:58:05Z</dcterms:modified>
</cp:coreProperties>
</file>

<file path=docProps/custom.xml><?xml version="1.0" encoding="utf-8"?>
<Properties xmlns="http://schemas.openxmlformats.org/officeDocument/2006/custom-properties" xmlns:vt="http://schemas.openxmlformats.org/officeDocument/2006/docPropsVTypes"/>
</file>