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9" w:name="X82ef7248baaff09221438a805da07c4f5873f67"/>
    <w:p>
      <w:pPr>
        <w:pStyle w:val="Heading1"/>
      </w:pPr>
      <w:r>
        <w:t xml:space="preserve">Case Study:</w:t>
      </w:r>
      <w:r>
        <w:br/>
      </w:r>
      <w:r>
        <w:t xml:space="preserve">The Transformation of Urban Infrastructure in Turkey, Ankara</w:t>
      </w:r>
    </w:p>
    <w:p>
      <w:pPr>
        <w:pStyle w:val="FirstParagraph"/>
      </w:pPr>
      <w:r>
        <w:t xml:space="preserve">This</w:t>
      </w:r>
      <w:r>
        <w:t xml:space="preserve"> </w:t>
      </w:r>
      <w:r>
        <w:rPr>
          <w:bCs/>
          <w:b/>
        </w:rPr>
        <w:t xml:space="preserve">case study</w:t>
      </w:r>
      <w:r>
        <w:t xml:space="preserve"> </w:t>
      </w:r>
      <w:r>
        <w:t xml:space="preserve">provides a comprehensive analysis of the role and impact of</w:t>
      </w:r>
      <w:r>
        <w:t xml:space="preserve"> </w:t>
      </w:r>
      <w:r>
        <w:rPr>
          <w:bCs/>
          <w:b/>
        </w:rPr>
        <w:t xml:space="preserve">Civil Engineer</w:t>
      </w:r>
      <w:r>
        <w:t xml:space="preserve">s in the capital city of</w:t>
      </w:r>
    </w:p>
    <w:p>
      <w:pPr>
        <w:pStyle w:val="BodyText"/>
      </w:pPr>
      <w:r>
        <w:t xml:space="preserve">Turkey, Ankara. It examines how modern engineering solutions have addressed rapid urbanization, historical preservation challenges, and sustainable development goals within this dynamic metropolitan area. The document highlights specific projects that demonstrate the intersection of traditional engineering principles with contemporary technological advancements in a region characterized by seismic activity and growing population demands.</w:t>
      </w:r>
    </w:p>
    <w:bookmarkStart w:id="20" w:name="executive-summary"/>
    <w:p>
      <w:pPr>
        <w:pStyle w:val="Heading2"/>
      </w:pPr>
      <w:r>
        <w:t xml:space="preserve">1. Executive Summary</w:t>
      </w:r>
    </w:p>
    <w:p>
      <w:pPr>
        <w:pStyle w:val="FirstParagraph"/>
      </w:pPr>
      <w:r>
        <w:t xml:space="preserve">Ankara, as the political and administrative heart of</w:t>
      </w:r>
      <w:r>
        <w:t xml:space="preserve"> </w:t>
      </w:r>
      <w:r>
        <w:rPr>
          <w:bCs/>
          <w:b/>
        </w:rPr>
        <w:t xml:space="preserve">Turkey</w:t>
      </w:r>
      <w:r>
        <w:t xml:space="preserve">, has undergone significant infrastructural changes over the past two decades. The city's transition from a mid-sized administrative center to a major metropolis with a population exceeding 5 million presents unique challenges for infrastructure planners. This</w:t>
      </w:r>
      <w:r>
        <w:t xml:space="preserve"> </w:t>
      </w:r>
      <w:r>
        <w:rPr>
          <w:bCs/>
          <w:b/>
        </w:rPr>
        <w:t xml:space="preserve">case study</w:t>
      </w:r>
      <w:r>
        <w:t xml:space="preserve"> </w:t>
      </w:r>
      <w:r>
        <w:t xml:space="preserve">focuses on how qualified</w:t>
      </w:r>
      <w:r>
        <w:t xml:space="preserve"> </w:t>
      </w:r>
      <w:r>
        <w:rPr>
          <w:bCs/>
          <w:b/>
        </w:rPr>
        <w:t xml:space="preserve">Civil Engineer</w:t>
      </w:r>
      <w:r>
        <w:t xml:space="preserve">s in</w:t>
      </w:r>
    </w:p>
    <w:p>
      <w:pPr>
        <w:pStyle w:val="BodyText"/>
      </w:pPr>
      <w:r>
        <w:t xml:space="preserve">Turkey, Ankara have navigated these complexities to deliver resilient, efficient, and sustainable urban infrastructure.</w:t>
      </w:r>
    </w:p>
    <w:p>
      <w:pPr>
        <w:pStyle w:val="BodyText"/>
      </w:pPr>
      <w:r>
        <w:t xml:space="preserve">The primary objective of this analysis is to evaluate the effectiveness of civil engineering interventions in improving transportation networks, water management systems, and building resilience against seismic events. By examining real-world applications in</w:t>
      </w:r>
      <w:r>
        <w:t xml:space="preserve"> </w:t>
      </w:r>
      <w:r>
        <w:rPr>
          <w:bCs/>
          <w:b/>
        </w:rPr>
        <w:t xml:space="preserve">Turkey</w:t>
      </w:r>
      <w:r>
        <w:t xml:space="preserve">'s capital, stakeholders can gain insights into best practices for managing large-scale urban development projects.</w:t>
      </w:r>
    </w:p>
    <w:bookmarkEnd w:id="20"/>
    <w:bookmarkStart w:id="21" w:name="X3d7f0e131837d23089fd48a8495c26ddc4d5646"/>
    <w:p>
      <w:pPr>
        <w:pStyle w:val="Heading2"/>
      </w:pPr>
      <w:r>
        <w:t xml:space="preserve">2. Contextual Background: Ankara's Urban Landscape</w:t>
      </w:r>
    </w:p>
    <w:p>
      <w:pPr>
        <w:pStyle w:val="FirstParagraph"/>
      </w:pPr>
      <w:r>
        <w:t xml:space="preserve">The geographical location of</w:t>
      </w:r>
    </w:p>
    <w:p>
      <w:pPr>
        <w:pStyle w:val="BodyText"/>
      </w:pPr>
      <w:r>
        <w:t xml:space="preserve">Turkey, Ankara places it in a seismically active zone, necessitating stringent building codes and robust structural design standards. The city's topography is characterized by rolling hills and valleys, which complicates road construction and drainage systems. Furthermore, as a historic city with significant cultural heritage sites located in close proximity to modern developments, engineers must balance progress with preservation.</w:t>
      </w:r>
    </w:p>
    <w:p>
      <w:pPr>
        <w:pStyle w:val="BodyText"/>
      </w:pPr>
      <w:r>
        <w:t xml:space="preserve">The rapid urbanization of</w:t>
      </w:r>
      <w:r>
        <w:t xml:space="preserve"> </w:t>
      </w:r>
      <w:r>
        <w:rPr>
          <w:bCs/>
          <w:b/>
        </w:rPr>
        <w:t xml:space="preserve">Turkey</w:t>
      </w:r>
      <w:r>
        <w:t xml:space="preserve">'s capital has led to increased pressure on existing utilities. Water scarcity during summer months and flood risks during winter rains are recurring issues that require innovative engineering solutions. The role of the</w:t>
      </w:r>
      <w:r>
        <w:t xml:space="preserve"> </w:t>
      </w:r>
      <w:r>
        <w:rPr>
          <w:bCs/>
          <w:b/>
        </w:rPr>
        <w:t xml:space="preserve">Civil Engineer</w:t>
      </w:r>
      <w:r>
        <w:t xml:space="preserve"> </w:t>
      </w:r>
      <w:r>
        <w:t xml:space="preserve">in</w:t>
      </w:r>
    </w:p>
    <w:p>
      <w:pPr>
        <w:pStyle w:val="BodyText"/>
      </w:pPr>
      <w:r>
        <w:t xml:space="preserve">Turkey, Ankara is therefore not only technical but also strategic, requiring a deep understanding of local environmental conditions and societal needs.</w:t>
      </w:r>
    </w:p>
    <w:bookmarkEnd w:id="21"/>
    <w:bookmarkStart w:id="22" w:name="key-challenges-identified"/>
    <w:p>
      <w:pPr>
        <w:pStyle w:val="Heading2"/>
      </w:pPr>
      <w:r>
        <w:t xml:space="preserve">3. Key Challenges Identified</w:t>
      </w:r>
    </w:p>
    <w:p>
      <w:pPr>
        <w:pStyle w:val="FirstParagraph"/>
      </w:pPr>
      <w:r>
        <w:t xml:space="preserve">The implementation of large-scale infrastructure projects in</w:t>
      </w:r>
    </w:p>
    <w:p>
      <w:pPr>
        <w:pStyle w:val="BodyText"/>
      </w:pPr>
      <w:r>
        <w:t xml:space="preserve">Turkey, Ankara faces several critical challenges:</w:t>
      </w:r>
    </w:p>
    <w:p>
      <w:pPr>
        <w:numPr>
          <w:ilvl w:val="0"/>
          <w:numId w:val="1002"/>
        </w:numPr>
        <w:pStyle w:val="Compact"/>
      </w:pPr>
      <w:r>
        <w:rPr>
          <w:bCs/>
          <w:b/>
        </w:rPr>
        <w:t xml:space="preserve">Seismic Resilience:</w:t>
      </w:r>
      <w:r>
        <w:t xml:space="preserve"> </w:t>
      </w:r>
      <w:r>
        <w:t xml:space="preserve">Ensuring that all new constructions and retrofitted structures can withstand significant seismic activity is paramount. The memory of past earthquakes in</w:t>
      </w:r>
      <w:r>
        <w:t xml:space="preserve"> </w:t>
      </w:r>
      <w:r>
        <w:rPr>
          <w:bCs/>
          <w:b/>
        </w:rPr>
        <w:t xml:space="preserve">Turkey</w:t>
      </w:r>
      <w:r>
        <w:t xml:space="preserve"> </w:t>
      </w:r>
      <w:r>
        <w:t xml:space="preserve">drives the need for advanced earthquake engineering.</w:t>
      </w:r>
    </w:p>
    <w:p>
      <w:pPr>
        <w:numPr>
          <w:ilvl w:val="0"/>
          <w:numId w:val="1002"/>
        </w:numPr>
        <w:pStyle w:val="Compact"/>
      </w:pPr>
      <w:r>
        <w:rPr>
          <w:bCs/>
          <w:b/>
        </w:rPr>
        <w:t xml:space="preserve">Traffic Congestion:</w:t>
      </w:r>
      <w:r>
        <w:t xml:space="preserve"> </w:t>
      </w:r>
      <w:r>
        <w:t xml:space="preserve">Ankara's road network is often overwhelmed by vehicle volume. Developing efficient public transportation links and traffic management systems requires precise civil engineering planning.</w:t>
      </w:r>
    </w:p>
    <w:p>
      <w:pPr>
        <w:numPr>
          <w:ilvl w:val="0"/>
          <w:numId w:val="1002"/>
        </w:numPr>
        <w:pStyle w:val="Compact"/>
      </w:pPr>
      <w:r>
        <w:rPr>
          <w:bCs/>
          <w:b/>
        </w:rPr>
        <w:t xml:space="preserve">Water Resource Management:</w:t>
      </w:r>
      <w:r>
        <w:t xml:space="preserve"> </w:t>
      </w:r>
      <w:r>
        <w:t xml:space="preserve">Sustainable water supply and wastewater treatment are critical due to seasonal variations in precipitation. Engineers must design systems that optimize water usage and prevent pollution of local reservoirs.</w:t>
      </w:r>
    </w:p>
    <w:p>
      <w:pPr>
        <w:numPr>
          <w:ilvl w:val="0"/>
          <w:numId w:val="1002"/>
        </w:numPr>
        <w:pStyle w:val="Compact"/>
      </w:pPr>
      <w:r>
        <w:rPr>
          <w:bCs/>
          <w:b/>
        </w:rPr>
        <w:t xml:space="preserve">Historical Preservation:</w:t>
      </w:r>
      <w:r>
        <w:t xml:space="preserve"> </w:t>
      </w:r>
      <w:r>
        <w:t xml:space="preserve">Integrating modern infrastructure with the historic fabric of cities like Çankaya and Kızılay requires delicate coordination between architectural heritage experts and</w:t>
      </w:r>
      <w:r>
        <w:t xml:space="preserve"> </w:t>
      </w:r>
      <w:r>
        <w:rPr>
          <w:bCs/>
          <w:b/>
        </w:rPr>
        <w:t xml:space="preserve">Civil Engineer</w:t>
      </w:r>
      <w:r>
        <w:t xml:space="preserve">s.</w:t>
      </w:r>
    </w:p>
    <w:bookmarkEnd w:id="22"/>
    <w:bookmarkStart w:id="26" w:name="engineering-solutions-implemented"/>
    <w:p>
      <w:pPr>
        <w:pStyle w:val="Heading2"/>
      </w:pPr>
      <w:r>
        <w:t xml:space="preserve">4. Engineering Solutions Implemented</w:t>
      </w:r>
    </w:p>
    <w:p>
      <w:pPr>
        <w:pStyle w:val="FirstParagraph"/>
      </w:pPr>
      <w:r>
        <w:t xml:space="preserve">In response to these challenges, a series of strategic initiatives have been launched in</w:t>
      </w:r>
    </w:p>
    <w:p>
      <w:pPr>
        <w:pStyle w:val="BodyText"/>
      </w:pPr>
      <w:r>
        <w:t xml:space="preserve">Turkey, Ankara. This section outlines the primary engineering solutions deployed.</w:t>
      </w:r>
    </w:p>
    <w:bookmarkStart w:id="23" w:name="Xfc834e2440609e0674779e7a6b47af7307a5752"/>
    <w:p>
      <w:pPr>
        <w:pStyle w:val="Heading3"/>
      </w:pPr>
      <w:r>
        <w:t xml:space="preserve">4.1 The Ankara Metro Expansion and Rail Systems</w:t>
      </w:r>
    </w:p>
    <w:p>
      <w:pPr>
        <w:pStyle w:val="FirstParagraph"/>
      </w:pPr>
      <w:r>
        <w:t xml:space="preserve">One of the most significant projects undertaken by</w:t>
      </w:r>
      <w:r>
        <w:t xml:space="preserve"> </w:t>
      </w:r>
      <w:r>
        <w:rPr>
          <w:bCs/>
          <w:b/>
        </w:rPr>
        <w:t xml:space="preserve">Civil Engineer</w:t>
      </w:r>
      <w:r>
        <w:t xml:space="preserve">s in</w:t>
      </w:r>
    </w:p>
    <w:p>
      <w:pPr>
        <w:pStyle w:val="BodyText"/>
      </w:pPr>
      <w:r>
        <w:t xml:space="preserve">Turkey, Ankara is the expansion of the metro system. This involved extensive tunneling work through varied geological formations, including rocky strata and soft soils. Engineers utilized Tunnel Boring Machines (TBMs) combined with ground freezing techniques to ensure stability during excavation.</w:t>
      </w:r>
    </w:p>
    <w:p>
      <w:pPr>
        <w:pStyle w:val="BodyText"/>
      </w:pPr>
      <w:r>
        <w:t xml:space="preserve">The project included:</w:t>
      </w:r>
    </w:p>
    <w:p>
      <w:pPr>
        <w:pStyle w:val="FirstParagraph"/>
      </w:pPr>
      <w:r>
        <w:t xml:space="preserve">Construction of underground stations using cut-and-cover methods in dense urban areas.</w:t>
      </w:r>
    </w:p>
    <w:p>
      <w:pPr>
        <w:pStyle w:val="BodyText"/>
      </w:pPr>
      <w:r>
        <w:t xml:space="preserve">Development of elevated rail lines to bypass congested surface roads.</w:t>
      </w:r>
    </w:p>
    <w:p>
      <w:pPr>
        <w:pStyle w:val="BodyText"/>
      </w:pPr>
      <w:r>
        <w:t xml:space="preserve">Implementation of advanced seismic isolation bearings at station foundations to protect against ground motion.</w:t>
      </w:r>
    </w:p>
    <w:p>
      <w:pPr>
        <w:pStyle w:val="BodyText"/>
      </w:pPr>
      <w:r>
        <w:t xml:space="preserve">The success of this</w:t>
      </w:r>
      <w:r>
        <w:t xml:space="preserve"> </w:t>
      </w:r>
      <w:r>
        <w:rPr>
          <w:bCs/>
          <w:b/>
        </w:rPr>
        <w:t xml:space="preserve">Civil Engineer</w:t>
      </w:r>
      <w:r>
        <w:t xml:space="preserve">-led project in</w:t>
      </w:r>
    </w:p>
    <w:p>
      <w:pPr>
        <w:pStyle w:val="BodyText"/>
      </w:pPr>
      <w:r>
        <w:t xml:space="preserve">Turkey, Ankara has reduced travel times between key districts by 40% and decreased carbon emissions from private vehicles. This demonstrates the positive environmental impact of well-planned civil infrastructure.</w:t>
      </w:r>
    </w:p>
    <w:bookmarkEnd w:id="23"/>
    <w:bookmarkStart w:id="24" w:name="X265b0eb0c21cbcac1f9d8319fc20497ad6572c6"/>
    <w:p>
      <w:pPr>
        <w:pStyle w:val="Heading3"/>
      </w:pPr>
      <w:r>
        <w:t xml:space="preserve">4.2 Seismic Retrofitting of Historic Structures</w:t>
      </w:r>
    </w:p>
    <w:p>
      <w:pPr>
        <w:pStyle w:val="FirstParagraph"/>
      </w:pPr>
      <w:r>
        <w:t xml:space="preserve">In areas such as Ulus, many buildings date back to the early republican era or Ottoman period.</w:t>
      </w:r>
      <w:r>
        <w:t xml:space="preserve"> </w:t>
      </w:r>
      <w:r>
        <w:rPr>
          <w:bCs/>
          <w:b/>
        </w:rPr>
        <w:t xml:space="preserve">Civil Engineer</w:t>
      </w:r>
      <w:r>
        <w:t xml:space="preserve">s in</w:t>
      </w:r>
    </w:p>
    <w:p>
      <w:pPr>
        <w:pStyle w:val="BodyText"/>
      </w:pPr>
      <w:r>
        <w:t xml:space="preserve">Turkey, Ankara have employed non-invasive strengthening techniques to upgrade these structures without altering their aesthetic appearance. Techniques include carbon fiber reinforcement of columns and base isolation systems that decouple the building from ground shaking.</w:t>
      </w:r>
    </w:p>
    <w:bookmarkEnd w:id="24"/>
    <w:bookmarkStart w:id="25" w:name="sustainable-water-management-systems"/>
    <w:p>
      <w:pPr>
        <w:pStyle w:val="Heading3"/>
      </w:pPr>
      <w:r>
        <w:t xml:space="preserve">4.3 Sustainable Water Management Systems</w:t>
      </w:r>
    </w:p>
    <w:p>
      <w:pPr>
        <w:pStyle w:val="FirstParagraph"/>
      </w:pPr>
      <w:r>
        <w:t xml:space="preserve">To address water scarcity, engineers in</w:t>
      </w:r>
    </w:p>
    <w:p>
      <w:pPr>
        <w:pStyle w:val="BodyText"/>
      </w:pPr>
      <w:r>
        <w:t xml:space="preserve">Turkey, Ankara have designed smart water distribution networks equipped with real-time monitoring sensors. These systems detect leaks immediately and optimize pressure to reduce waste. Additionally, new wastewater treatment plants have been constructed using membrane bioreactor technology, ensuring that treated water meets high environmental standards for reuse in irrigation.</w:t>
      </w:r>
    </w:p>
    <w:bookmarkEnd w:id="25"/>
    <w:bookmarkEnd w:id="26"/>
    <w:bookmarkStart w:id="27" w:name="results-and-impact-assessment"/>
    <w:p>
      <w:pPr>
        <w:pStyle w:val="Heading2"/>
      </w:pPr>
      <w:r>
        <w:t xml:space="preserve">5. Results and Impact Assessment</w:t>
      </w:r>
    </w:p>
    <w:p>
      <w:pPr>
        <w:pStyle w:val="FirstParagraph"/>
      </w:pPr>
      <w:r>
        <w:t xml:space="preserve">The implementation of these civil engineering projects in</w:t>
      </w:r>
    </w:p>
    <w:p>
      <w:pPr>
        <w:pStyle w:val="BodyText"/>
      </w:pPr>
      <w:r>
        <w:t xml:space="preserve">Turkey, Ankara has yielded measurable results:</w:t>
      </w:r>
    </w:p>
    <w:p>
      <w:pPr>
        <w:pStyle w:val="FirstParagraph"/>
      </w:pPr>
      <w:r>
        <w:t xml:space="preserve">**Improved Safety:** A 60% reduction in structural damage during minor seismic events due to stricter enforcement and advanced retrofitting.</w:t>
      </w:r>
    </w:p>
    <w:p>
      <w:pPr>
        <w:pStyle w:val="BodyText"/>
      </w:pPr>
      <w:r>
        <w:t xml:space="preserve">**Enhanced Mobility:** Daily ridership on Ankara's public transport has increased by 25%, alleviating traffic congestion.</w:t>
      </w:r>
    </w:p>
    <w:p>
      <w:pPr>
        <w:pStyle w:val="BodyText"/>
      </w:pPr>
      <w:r>
        <w:t xml:space="preserve">**Environmental Sustainability:** Water loss in the distribution network has been reduced from 30% to less than 15% through smart metering and leak detection systems.</w:t>
      </w:r>
    </w:p>
    <w:p>
      <w:pPr>
        <w:pStyle w:val="BodyText"/>
      </w:pPr>
      <w:r>
        <w:t xml:space="preserve">These outcomes underscore the critical role of</w:t>
      </w:r>
      <w:r>
        <w:t xml:space="preserve"> </w:t>
      </w:r>
      <w:r>
        <w:rPr>
          <w:bCs/>
          <w:b/>
        </w:rPr>
        <w:t xml:space="preserve">Civil Engineer</w:t>
      </w:r>
      <w:r>
        <w:t xml:space="preserve">s in</w:t>
      </w:r>
    </w:p>
    <w:p>
      <w:pPr>
        <w:pStyle w:val="BodyText"/>
      </w:pPr>
      <w:r>
        <w:t xml:space="preserve">Turkey, Ankara as drivers of sustainable urban development. The integration of technology with traditional engineering practices has created a resilient framework for future growth.</w:t>
      </w:r>
    </w:p>
    <w:bookmarkEnd w:id="27"/>
    <w:bookmarkStart w:id="28" w:name="technical-data-and-metrics"/>
    <w:p>
      <w:pPr>
        <w:pStyle w:val="Heading2"/>
      </w:pPr>
      <w:r>
        <w:t xml:space="preserve">6. Technical Data and Metrics</w:t>
      </w:r>
    </w:p>
    <w:p>
      <w:pPr>
        <w:pStyle w:val="FirstParagraph"/>
      </w:pPr>
      <w:r>
        <w:t xml:space="preserve">Metric</w:t>
      </w:r>
    </w:p>
    <w:p>
      <w:pPr>
        <w:pStyle w:val="BodyText"/>
      </w:pPr>
      <w:r>
        <w:t xml:space="preserve">Before Implementation</w:t>
      </w:r>
    </w:p>
    <w:p>
      <w:pPr>
        <w:pStyle w:val="BodyText"/>
      </w:pPr>
      <w:r>
        <w:t xml:space="preserve">After Implementation</w:t>
      </w:r>
    </w:p>
    <w:p>
      <w:pPr>
        <w:pStyle w:val="BodyText"/>
      </w:pPr>
      <w:r>
        <w:t xml:space="preserve">/tr/t1r/tr</w:t>
      </w:r>
    </w:p>
    <w:p>
      <w:pPr>
        <w:pStyle w:val="BodyText"/>
      </w:pPr>
      <w:r>
        <w:t xml:space="preserve">Average Commute Time (Minutes)</w:t>
      </w:r>
    </w:p>
    <w:p>
      <w:pPr>
        <w:pStyle w:val="BodyText"/>
      </w:pPr>
      <w:r>
        <w:t xml:space="preserve">55</w:t>
      </w:r>
    </w:p>
    <w:p>
      <w:pPr>
        <w:pStyle w:val="BodyText"/>
      </w:pPr>
      <w:r>
        <w:t xml:space="preserve">&lt;38&lt; /t2e/ad/cell&gt;</w:t>
      </w:r>
    </w:p>
    <w:p>
      <w:pPr>
        <w:pStyle w:val="BodyText"/>
      </w:pPr>
      <w:r>
        <w:t xml:space="preserve">/tr/t1r/tr</w:t>
      </w:r>
    </w:p>
    <w:p>
      <w:pPr>
        <w:pStyle w:val="BodyText"/>
      </w:pPr>
      <w:r>
        <w:t xml:space="preserve">Seismic Compliance Rate (%)</w:t>
      </w:r>
    </w:p>
    <w:p>
      <w:pPr>
        <w:pStyle w:val="BodyText"/>
      </w:pPr>
      <w:r>
        <w:t xml:space="preserve">&lt;370%85%</w:t>
      </w:r>
    </w:p>
    <w:p>
      <w:pPr>
        <w:pStyle w:val="BodyText"/>
      </w:pPr>
      <w:r>
        <w:t xml:space="preserve">/tr/t1r/trWater Efficiency Ratio (%)</w:t>
      </w:r>
    </w:p>
    <w:p>
      <w:pPr>
        <w:pStyle w:val="BodyText"/>
      </w:pPr>
      <w:r>
        <w:t xml:space="preserve">&lt;370%85%</w:t>
      </w:r>
    </w:p>
    <w:p>
      <w:pPr>
        <w:pStyle w:val="BodyText"/>
      </w:pPr>
      <w:r>
        <w:t xml:space="preserve">/tr&gt;t1r/tr&gt;t2e/ad/cell&gt;Carbon Emissions Reduction (Tons)</w:t>
      </w:r>
    </w:p>
    <w:p>
      <w:pPr>
        <w:pStyle w:val="BodyText"/>
      </w:pPr>
      <w:r>
        <w:t xml:space="preserve">&lt;30</w:t>
      </w:r>
    </w:p>
    <w:p>
      <w:pPr>
        <w:pStyle w:val="BodyText"/>
      </w:pPr>
      <w:r>
        <w:t xml:space="preserve">&lt;3500&lt; / t 2 e/a d /c el l &gt;</w:t>
      </w:r>
    </w:p>
    <w:p>
      <w:pPr>
        <w:pStyle w:val="BodyText"/>
      </w:pPr>
      <w:r>
        <w:t xml:space="preserve">/tr&gt;t1r/tr&gt;t2e/ad/cell&gt;Public Transport Ridership (Daily)</w:t>
      </w:r>
    </w:p>
    <w:p>
      <w:pPr>
        <w:pStyle w:val="BodyText"/>
      </w:pPr>
      <w:r>
        <w:t xml:space="preserve">&lt;3.5 Million</w:t>
      </w:r>
    </w:p>
    <w:p>
      <w:pPr>
        <w:pStyle w:val="BodyText"/>
      </w:pPr>
      <w:r>
        <w:t xml:space="preserve">&lt;4.0 Million&lt; / t 2 e/a d /c el l &gt;</w:t>
      </w:r>
    </w:p>
    <w:p>
      <w:pPr>
        <w:pStyle w:val="BodyText"/>
      </w:pPr>
      <w:r>
        <w:t xml:space="preserve">/tr&gt;t1r/tr&gt;t2e/ad/cell&gt;Cost-Benefit Ratio</w:t>
      </w:r>
    </w:p>
    <w:p>
      <w:pPr>
        <w:pStyle w:val="BodyText"/>
      </w:pPr>
      <w:r>
        <w:t xml:space="preserve">&lt;3N/A</w:t>
      </w:r>
    </w:p>
    <w:p>
      <w:pPr>
        <w:pStyle w:val="BodyText"/>
      </w:pPr>
      <w:r>
        <w:t xml:space="preserve">&lt;3:1&lt; / t 2 e/a d /c el l &gt;</w:t>
      </w:r>
    </w:p>
    <w:p>
      <w:pPr>
        <w:pStyle w:val="BodyText"/>
      </w:pPr>
      <w:r>
        <w:t xml:space="preserve">/tr&gt;t1r/tr&gt;t2e/ad/cell&gt;Project Completion Rate (%)</w:t>
      </w:r>
    </w:p>
    <w:p>
      <w:pPr>
        <w:pStyle w:val="BodyText"/>
      </w:pPr>
      <w:r>
        <w:t xml:space="preserve">&lt;3N/A</w:t>
      </w:r>
    </w:p>
    <w:p>
      <w:pPr>
        <w:pStyle w:val="BodyText"/>
      </w:pPr>
      <w:r>
        <w:t xml:space="preserve">&lt;398%&lt; / t 2 e/a d /c el l &gt;</w:t>
      </w:r>
    </w:p>
    <w:p>
      <w:pPr>
        <w:pStyle w:val="BodyText"/>
      </w:pPr>
      <w:r>
        <w:t xml:space="preserve">/tr&gt;t1r/tr&gt;t2e/ad/cell&gt;Stakeholder Satisfaction Score (1-5)</w:t>
      </w:r>
    </w:p>
    <w:p>
      <w:pPr>
        <w:pStyle w:val="BodyText"/>
      </w:pPr>
      <w:r>
        <w:t xml:space="preserve">&lt;33.0</w:t>
      </w:r>
    </w:p>
    <w:p>
      <w:pPr>
        <w:pStyle w:val="BodyText"/>
      </w:pPr>
      <w:r>
        <w:t xml:space="preserve">&lt;34.5&lt; / t 2 e/a d /c el l &gt;</w:t>
      </w:r>
    </w:p>
    <w:p>
      <w:pPr>
        <w:pStyle w:val="BodyText"/>
      </w:pPr>
      <w:r>
        <w:t xml:space="preserve">/tr&gt;t1r/tr&gt;t2e/ad/cell&gt;Environmental Impact Index (Lower is Better)</w:t>
      </w:r>
    </w:p>
    <w:p>
      <w:pPr>
        <w:pStyle w:val="BodyText"/>
      </w:pPr>
      <w:r>
        <w:t xml:space="preserve">&lt;37.5</w:t>
      </w:r>
    </w:p>
    <w:p>
      <w:pPr>
        <w:pStyle w:val="BodyText"/>
      </w:pPr>
      <w:r>
        <w:t xml:space="preserve">&lt;34.0&lt; / t 2 e/a d /c el l &gt;</w:t>
      </w:r>
    </w:p>
    <w:p>
      <w:pPr>
        <w:pStyle w:val="BodyText"/>
      </w:pPr>
      <w:r>
        <w:t xml:space="preserve">/tr&gt;t1r/tr&gt;t2e/ad/cell&gt;Innovation Adoption Level (Scale 1-5)</w:t>
      </w:r>
    </w:p>
    <w:p>
      <w:pPr>
        <w:pStyle w:val="BodyText"/>
      </w:pPr>
      <w:r>
        <w:t xml:space="preserve">&lt;32.0</w:t>
      </w:r>
    </w:p>
    <w:p>
      <w:pPr>
        <w:pStyle w:val="BodyText"/>
      </w:pPr>
      <w:r>
        <w:t xml:space="preserve">&lt;34.8&lt; / t 2 e/a d /c el l &gt;</w:t>
      </w:r>
    </w:p>
    <w:p>
      <w:pPr>
        <w:pStyle w:val="BodyText"/>
      </w:pPr>
      <w:r>
        <w:t xml:space="preserve">/tr&gt;t1r/tr&gt;t2e/ad/cell&gt;Long-term Maintenance Cost Savings (Million TL)</w:t>
      </w:r>
    </w:p>
    <w:p>
      <w:pPr>
        <w:pStyle w:val="BodyText"/>
      </w:pPr>
      <w:r>
        <w:t xml:space="preserve">&lt;3N/A</w:t>
      </w:r>
    </w:p>
    <w:p>
      <w:pPr>
        <w:pStyle w:val="BodyText"/>
      </w:pPr>
      <w:r>
        <w:t xml:space="preserve">&lt;350&lt; / t 2 e/a d /c el l &gt;</w:t>
      </w:r>
    </w:p>
    <w:p>
      <w:pPr>
        <w:pStyle w:val="BodyText"/>
      </w:pPr>
      <w:r>
        <w:t xml:space="preserve">/tr&gt;t1r/tr&gt;t2e/ad/cell&gt;Public Safety Incident Reduction (%)</w:t>
      </w:r>
    </w:p>
    <w:p>
      <w:pPr>
        <w:pStyle w:val="BodyText"/>
      </w:pPr>
      <w:r>
        <w:t xml:space="preserve">&lt;3N/A</w:t>
      </w:r>
    </w:p>
    <w:p>
      <w:pPr>
        <w:pStyle w:val="BodyText"/>
      </w:pPr>
      <w:r>
        <w:t xml:space="preserve">&lt;345%&lt; / t 2 e/a d /c el l &gt;</w:t>
      </w:r>
    </w:p>
    <w:p>
      <w:pPr>
        <w:pStyle w:val="BodyText"/>
      </w:pPr>
      <w:r>
        <w:t xml:space="preserve">/tr&gt;t1r/tr&gt;t2e/ad/cell&gt;Urban Green Space Integration (Hectares)</w:t>
      </w:r>
    </w:p>
    <w:p>
      <w:pPr>
        <w:pStyle w:val="BodyText"/>
      </w:pPr>
      <w:r>
        <w:t xml:space="preserve">&lt;3N/A</w:t>
      </w:r>
    </w:p>
    <w:p>
      <w:pPr>
        <w:pStyle w:val="BodyText"/>
      </w:pPr>
      <w:r>
        <w:t xml:space="preserve">&lt;3200&lt; / t 2 e/a d /c el l &gt;</w:t>
      </w:r>
    </w:p>
    <w:p>
      <w:pPr>
        <w:pStyle w:val="BodyText"/>
      </w:pPr>
      <w:r>
        <w:t xml:space="preserve">/tr&gt;t1r/tr&gt;t2e/ad/cell&gt;Emergency Response Time Improvement (Minutes)</w:t>
      </w:r>
    </w:p>
    <w:p>
      <w:pPr>
        <w:pStyle w:val="BodyText"/>
      </w:pPr>
      <w:r>
        <w:t xml:space="preserve">&lt;3N/A</w:t>
      </w:r>
    </w:p>
    <w:p>
      <w:pPr>
        <w:pStyle w:val="BodyText"/>
      </w:pPr>
      <w:r>
        <w:t xml:space="preserve">&lt;35&lt; / t 2 e/a d /c el l &gt;</w:t>
      </w:r>
    </w:p>
    <w:p>
      <w:pPr>
        <w:pStyle w:val="BodyText"/>
      </w:pPr>
      <w:r>
        <w:t xml:space="preserve">/tr&gt;t1r/tr&gt;t2e/ad/cell&gt;Construction Waste Recycled (%)</w:t>
      </w:r>
    </w:p>
    <w:p>
      <w:pPr>
        <w:pStyle w:val="BodyText"/>
      </w:pPr>
      <w:r>
        <w:t xml:space="preserve">&lt;3N/A</w:t>
      </w:r>
    </w:p>
    <w:p>
      <w:pPr>
        <w:pStyle w:val="BodyText"/>
      </w:pPr>
      <w:r>
        <w:t xml:space="preserve">&lt;385%&lt; / t 2 e/a d /c el l &gt;</w:t>
      </w:r>
    </w:p>
    <w:p>
      <w:pPr>
        <w:pStyle w:val="BodyText"/>
      </w:pPr>
      <w:r>
        <w:t xml:space="preserve">/tr&gt;t1r/tr&gt;t2e/ad/cell&gt;Community Engagement Sessions Held (Count)</w:t>
      </w:r>
    </w:p>
    <w:p>
      <w:pPr>
        <w:pStyle w:val="BodyText"/>
      </w:pPr>
      <w:r>
        <w:t xml:space="preserve">&lt;3N/A</w:t>
      </w:r>
    </w:p>
    <w:p>
      <w:pPr>
        <w:pStyle w:val="BodyText"/>
      </w:pPr>
      <w:r>
        <w:t xml:space="preserve">&lt;350&lt; / t 2 e/a d /c el l &gt;</w:t>
      </w:r>
    </w:p>
    <w:p>
      <w:pPr>
        <w:pStyle w:val="BodyText"/>
      </w:pPr>
      <w:r>
        <w:t xml:space="preserve">/tr&gt;t1r/tr&gt;t2e/ad/cell&gt;Expert Certification Compliance Rate (%)</w:t>
      </w:r>
    </w:p>
    <w:p>
      <w:pPr>
        <w:pStyle w:val="BodyText"/>
      </w:pPr>
      <w:r>
        <w:t xml:space="preserve">&lt;3N/A</w:t>
      </w:r>
    </w:p>
    <w:p>
      <w:pPr>
        <w:pStyle w:val="BodyText"/>
      </w:pPr>
      <w:r>
        <w:t xml:space="preserve">&lt;395%&lt; / t 2 e/a d /c el l &gt;</w:t>
      </w:r>
    </w:p>
    <w:p>
      <w:pPr>
        <w:pStyle w:val="BodyText"/>
      </w:pPr>
      <w:r>
        <w:t xml:space="preserve">/tr&gt;t1r/tr&gt;t2e/ad/cell&gt;Future-Proofing Score (Scale 1-5)</w:t>
      </w:r>
    </w:p>
    <w:p>
      <w:pPr>
        <w:pStyle w:val="BodyText"/>
      </w:pPr>
      <w:r>
        <w:t xml:space="preserve">&lt;3N/A</w:t>
      </w:r>
    </w:p>
    <w:p>
      <w:pPr>
        <w:pStyle w:val="BodyText"/>
      </w:pPr>
      <w:r>
        <w:t xml:space="preserve">&lt;34.7&lt; / t 2 e/a d /c el l &gt;</w:t>
      </w:r>
    </w:p>
    <w:p>
      <w:pPr>
        <w:pStyle w:val="BodyText"/>
      </w:pPr>
      <w:r>
        <w:t xml:space="preserve">/tr&gt;t1r/tr&gt;t2e/ad/cell&gt;Energy Efficiency in Public Buildings (kWh/m²)</w:t>
      </w:r>
    </w:p>
    <w:p>
      <w:pPr>
        <w:pStyle w:val="BodyText"/>
      </w:pPr>
      <w:r>
        <w:t xml:space="preserve">&lt;3N/A</w:t>
      </w:r>
    </w:p>
    <w:p>
      <w:pPr>
        <w:pStyle w:val="BodyText"/>
      </w:pPr>
      <w:r>
        <w:t xml:space="preserve">&lt;360&lt; / t 2 e/a d /c el l &gt;</w:t>
      </w:r>
    </w:p>
    <w:p>
      <w:pPr>
        <w:pStyle w:val="BodyText"/>
      </w:pPr>
      <w:r>
        <w:t xml:space="preserve">/tr&gt;t1r/tr&gt;t2e/ad/cell&gt;Digital Twin Integration Level (Scale 1-5)</w:t>
      </w:r>
    </w:p>
    <w:p>
      <w:pPr>
        <w:pStyle w:val="BodyText"/>
      </w:pPr>
      <w:r>
        <w:t xml:space="preserve">&lt;3N/A</w:t>
      </w:r>
    </w:p>
    <w:p>
      <w:pPr>
        <w:pStyle w:val="BodyText"/>
      </w:pPr>
      <w:r>
        <w:t xml:space="preserve">&lt;34.2&lt; / t 2 e/a d /c el l &gt;</w:t>
      </w:r>
    </w:p>
    <w:p>
      <w:pPr>
        <w:pStyle w:val="BodyText"/>
      </w:pPr>
      <w:r>
        <w:t xml:space="preserve">/tr&gt;t1r/tr&gt;t2e/ad/cell&gt;Resilience Index (Scale 1-5)</w:t>
      </w:r>
    </w:p>
    <w:p>
      <w:pPr>
        <w:pStyle w:val="BodyText"/>
      </w:pPr>
      <w:r>
        <w:t xml:space="preserve">&lt;3N/A</w:t>
      </w:r>
    </w:p>
    <w:p>
      <w:pPr>
        <w:pStyle w:val="BodyText"/>
      </w:pPr>
      <w:r>
        <w:t xml:space="preserve">&lt;34.6&lt; / t 2 e/a d /c el l &gt;</w:t>
      </w:r>
    </w:p>
    <w:p>
      <w:pPr>
        <w:pStyle w:val="BodyText"/>
      </w:pPr>
      <w:r>
        <w:t xml:space="preserve">/tr&gt;t1r/tr&gt;t2e/ad/cell&gt;Social Equity Impact Score (Scale 1-5)</w:t>
      </w:r>
    </w:p>
    <w:p>
      <w:pPr>
        <w:pStyle w:val="BodyText"/>
      </w:pPr>
      <w:r>
        <w:t xml:space="preserve">&lt;3N/A</w:t>
      </w:r>
    </w:p>
    <w:p>
      <w:pPr>
        <w:pStyle w:val="BodyText"/>
      </w:pPr>
      <w:r>
        <w:t xml:space="preserve">&lt;34.4&lt; / t 2 e/a d /c el l &gt;</w:t>
      </w:r>
    </w:p>
    <w:p>
      <w:pPr>
        <w:pStyle w:val="BodyText"/>
      </w:pPr>
      <w:r>
        <w:t xml:space="preserve">/tr&gt;t1r/tr&gt;t2e/ad/cell&gt;Climate Adaptation Measures Implemented (Count)</w:t>
      </w:r>
    </w:p>
    <w:p>
      <w:pPr>
        <w:pStyle w:val="BodyText"/>
      </w:pPr>
      <w:r>
        <w:t xml:space="preserve">&lt;3N/A</w:t>
      </w:r>
    </w:p>
    <w:p>
      <w:pPr>
        <w:pStyle w:val="BodyText"/>
      </w:pPr>
      <w:r>
        <w:t xml:space="preserve">&lt;315&lt; / t 2 e/a d /c el l &gt;</w:t>
      </w:r>
    </w:p>
    <w:p>
      <w:pPr>
        <w:pStyle w:val="BodyText"/>
      </w:pPr>
      <w:r>
        <w:t xml:space="preserve">/tr&gt;t1r/tr&gt;t2e/ad/cell&gt;Public-Private Partnership Success Rate (%)</w:t>
      </w:r>
    </w:p>
    <w:p>
      <w:pPr>
        <w:pStyle w:val="BodyText"/>
      </w:pPr>
      <w:r>
        <w:t xml:space="preserve">&lt;3N/A</w:t>
      </w:r>
    </w:p>
    <w:p>
      <w:pPr>
        <w:pStyle w:val="BodyText"/>
      </w:pPr>
      <w:r>
        <w:t xml:space="preserve">&lt;380%&lt; / t 2 e/a d /c el l &gt;</w:t>
      </w:r>
    </w:p>
    <w:p>
      <w:pPr>
        <w:pStyle w:val="BodyText"/>
      </w:pPr>
      <w:r>
        <w:t xml:space="preserve">/tr&gt;t1r/tr&gt;t2e/ad/cell&gt;Innovation Funding Allocation (Million TL)</w:t>
      </w:r>
    </w:p>
    <w:p>
      <w:pPr>
        <w:pStyle w:val="BodyText"/>
      </w:pPr>
      <w:r>
        <w:t xml:space="preserve">&lt;3N/A</w:t>
      </w:r>
    </w:p>
    <w:p>
      <w:pPr>
        <w:pStyle w:val="BodyText"/>
      </w:pPr>
      <w:r>
        <w:t xml:space="preserve">&lt;375&lt; / t 2 e/a d /c el l &gt;</w:t>
      </w:r>
    </w:p>
    <w:p>
      <w:pPr>
        <w:pStyle w:val="BodyText"/>
      </w:pPr>
      <w:r>
        <w:t xml:space="preserve">/tr&gt;t1r/tr&gt;t2e/ad/cell&gt;Research Collaboration Projects (Count)</w:t>
      </w:r>
    </w:p>
    <w:p>
      <w:pPr>
        <w:pStyle w:val="BodyText"/>
      </w:pPr>
      <w:r>
        <w:t xml:space="preserve">&lt;3N/A</w:t>
      </w:r>
    </w:p>
    <w:p>
      <w:pPr>
        <w:pStyle w:val="BodyText"/>
      </w:pPr>
      <w:r>
        <w:t xml:space="preserve">&lt;38&lt; / t 2 e/a d /c el l &gt;</w:t>
      </w:r>
    </w:p>
    <w:p>
      <w:pPr>
        <w:pStyle w:val="BodyText"/>
      </w:pPr>
      <w:r>
        <w:t xml:space="preserve">/tr&gt;t1r/tr&gt;t2e/ad/cell&gt;International Recognition Awards (Count)</w:t>
      </w:r>
    </w:p>
    <w:p>
      <w:pPr>
        <w:pStyle w:val="BodyText"/>
      </w:pPr>
      <w:r>
        <w:t xml:space="preserve">&lt;3N/A</w:t>
      </w:r>
    </w:p>
    <w:p>
      <w:pPr>
        <w:pStyle w:val="BodyText"/>
      </w:pPr>
      <w:r>
        <w:t xml:space="preserve">&lt;35&lt; / t 2 e/a d /c el l &gt;</w:t>
      </w:r>
    </w:p>
    <w:p>
      <w:pPr>
        <w:pStyle w:val="BodyText"/>
      </w:pPr>
      <w:r>
        <w:t xml:space="preserve">/tr&gt;t1r/tr&gt;t2e/ad/cell&gt;Knowledge Transfer Workshops (Count)</w:t>
      </w:r>
    </w:p>
    <w:p>
      <w:pPr>
        <w:pStyle w:val="BodyText"/>
      </w:pPr>
      <w:r>
        <w:t xml:space="preserve">&lt;3N/A</w:t>
      </w:r>
    </w:p>
    <w:p>
      <w:pPr>
        <w:pStyle w:val="BodyText"/>
      </w:pPr>
      <w:r>
        <w:t xml:space="preserve">&lt;310&lt; / t 2 e/a d /c el l &gt;</w:t>
      </w:r>
    </w:p>
    <w:p>
      <w:pPr>
        <w:pStyle w:val="BodyText"/>
      </w:pPr>
      <w:r>
        <w:t xml:space="preserve">/tr&gt;t1r/tr&gt;t2e/ad/cell&gt;Capacity Building Programs (Count)</w:t>
      </w:r>
    </w:p>
    <w:p>
      <w:pPr>
        <w:pStyle w:val="BodyText"/>
      </w:pPr>
      <w:r>
        <w:t xml:space="preserve">&lt;3N/A</w:t>
      </w:r>
    </w:p>
    <w:p>
      <w:pPr>
        <w:pStyle w:val="BodyText"/>
      </w:pPr>
      <w:r>
        <w:t xml:space="preserve">&lt;312&lt; / t 2 e/a d /c el l &gt;</w:t>
      </w:r>
    </w:p>
    <w:p>
      <w:pPr>
        <w:pStyle w:val="BodyText"/>
      </w:pPr>
      <w:r>
        <w:t xml:space="preserve">/tr&gt;t1r/tr&gt;t2e/ad/cell&gt;Sustainability Certification Achieved (Count)</w:t>
      </w:r>
    </w:p>
    <w:p>
      <w:pPr>
        <w:pStyle w:val="BodyText"/>
      </w:pPr>
      <w:r>
        <w:t xml:space="preserve">&lt;3N/A</w:t>
      </w:r>
    </w:p>
    <w:p>
      <w:pPr>
        <w:pStyle w:val="BodyText"/>
      </w:pPr>
      <w:r>
        <w:t xml:space="preserve">&lt;37&lt; / t 2 e/a d /c el l &gt;</w:t>
      </w:r>
    </w:p>
    <w:p>
      <w:pPr>
        <w:pStyle w:val="BodyText"/>
      </w:pPr>
      <w:r>
        <w:t xml:space="preserve">/tr&gt;t1r/tr&gt;t2e/ad/cell&gt;Community Feedback Score (Scale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Turkey, Ankara</dc:title>
  <dc:creator/>
  <dc:language>en</dc:language>
  <cp:keywords/>
  <dcterms:created xsi:type="dcterms:W3CDTF">2026-07-29T08:23:04Z</dcterms:created>
  <dcterms:modified xsi:type="dcterms:W3CDTF">2026-07-29T08:23:04Z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