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São</w:t>
      </w:r>
      <w:r>
        <w:t xml:space="preserve"> </w:t>
      </w:r>
      <w:r>
        <w:t xml:space="preserve">Paulo</w:t>
      </w:r>
    </w:p>
    <w:p>
      <w:pPr>
        <w:pStyle w:val="FirstParagraph"/>
      </w:pPr>
      <w:r>
        <w:t xml:space="preserve">```html</w:t>
      </w:r>
    </w:p>
    <w:bookmarkStart w:id="28" w:name="Xb43db392adbbcf899ca179b62819c148192c7c1"/>
    <w:p>
      <w:pPr>
        <w:pStyle w:val="Heading1"/>
      </w:pPr>
      <w:r>
        <w:rPr>
          <w:bCs/>
          <w:b/>
        </w:rPr>
        <w:t xml:space="preserve">Case Study:</w:t>
      </w:r>
      <w:r>
        <w:t xml:space="preserve">The Strategic Imperative of Hiring a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: A Deep Dive into the Global Tech Hub Dynamics of 2024-2025.</w:t>
      </w:r>
    </w:p>
    <w:p>
      <w:pPr>
        <w:pStyle w:val="FirstParagraph"/>
      </w:pPr>
      <w:r>
        <w:t xml:space="preserve">In the rapidly evolving landscape of global technology, the intersection of specialized engineering talent and burgeoning urban innovation hubs has never been more critical. This case study examines a pivotal scenario within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, widely recognized as the economic powerhouse and technological epicenter of Latin America. Specifically, it focuses on the recruitment, integration, and strategic utilization of a highly skilled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 </w:t>
      </w:r>
      <w:r>
        <w:t xml:space="preserve">by a mid-sized fintech enterprise seeking to scale its operations across South American markets.</w:t>
      </w:r>
    </w:p>
    <w:p>
      <w:pPr>
        <w:pStyle w:val="BodyText"/>
      </w:pPr>
      <w:r>
        <w:t xml:space="preserve">The Strategic Context: Why</w:t>
      </w:r>
      <w:r>
        <w:t xml:space="preserve"> </w:t>
      </w:r>
      <w:r>
        <w:rPr>
          <w:bCs/>
          <w:b/>
        </w:rPr>
        <w:t xml:space="preserve">Brazil São Paulo</w:t>
      </w:r>
      <w:r>
        <w:t xml:space="preserve"> </w:t>
      </w:r>
      <w:r>
        <w:t xml:space="preserve">Matters.</w:t>
      </w:r>
    </w:p>
    <w:p>
      <w:pPr>
        <w:pStyle w:val="BodyText"/>
      </w:pPr>
      <w:r>
        <w:t xml:space="preserve">The decision to anchor technological development in</w:t>
      </w:r>
      <w:r>
        <w:t xml:space="preserve"> </w:t>
      </w:r>
      <w:r>
        <w:rPr>
          <w:iCs/>
          <w:i/>
        </w:rPr>
        <w:t xml:space="preserve">Brazil São Paulo</w:t>
      </w:r>
      <w:r>
        <w:t xml:space="preserve">Brazil São Paulo</w:t>
      </w:r>
    </w:p>
    <w:bookmarkStart w:id="20" w:name="X6f58053cd87147df65c55660706962ccaba249f"/>
    <w:p>
      <w:pPr>
        <w:pStyle w:val="Heading2"/>
      </w:pPr>
      <w:r>
        <w:t xml:space="preserve">The Challenge: Scaling Legacy Systems with Modern Engineering Expertise.</w:t>
      </w:r>
    </w:p>
    <w:p>
      <w:pPr>
        <w:pStyle w:val="FirstParagraph"/>
      </w:pPr>
      <w:r>
        <w:t xml:space="preserve">Our hypothetical client FinTechX, a regional leader in digital payment processing faced a critical bottleneck. Their legacy monolithic architecture could no handle the transaction volumes required during peak holiday seasons. The CTO recognized that expanding their engineering team in</w:t>
      </w:r>
      <w:r>
        <w:t xml:space="preserve"> </w:t>
      </w:r>
      <w:r>
        <w:rPr>
          <w:bCs/>
          <w:b/>
        </w:rPr>
        <w:t xml:space="preserve">Brazil São Paulo</w:t>
      </w:r>
    </w:p>
    <w:bookmarkEnd w:id="20"/>
    <w:bookmarkStart w:id="21" w:name="Xabdf9c628f4941535584d3f09d30586980bf7e0"/>
    <w:p>
      <w:pPr>
        <w:pStyle w:val="Heading2"/>
      </w:pPr>
      <w:r>
        <w:t xml:space="preserve">The Solution: Targeted Recruitment of a Senior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.</w:t>
      </w:r>
    </w:p>
    <w:p>
      <w:pPr>
        <w:pStyle w:val="FirstParagraph"/>
      </w:pPr>
      <w:r>
        <w:t xml:space="preserve">FinTechX launched a targeted recruitment campaign focused on identifying candidates with strong foundational knowledge in computer science principles combined practical experience in cloud-native technologies. The ideal candidate profile included:</w:t>
      </w:r>
    </w:p>
    <w:p>
      <w:pPr>
        <w:numPr>
          <w:ilvl w:val="0"/>
          <w:numId w:val="1001"/>
        </w:numPr>
        <w:pStyle w:val="Compact"/>
      </w:pPr>
      <w:r>
        <w:t xml:space="preserve">A degree from a reputable university such as USP or UNICAMP.</w:t>
      </w:r>
    </w:p>
    <w:p>
      <w:pPr>
        <w:pStyle w:val="FirstParagraph"/>
      </w:pPr>
      <w:r>
        <w:t xml:space="preserve">Proven track record of optimizing system performance at scale.</w:t>
      </w:r>
    </w:p>
    <w:p>
      <w:pPr>
        <w:pStyle w:val="BodyText"/>
      </w:pPr>
      <w:r>
        <w:t xml:space="preserve">The chosen candidate Elena Rodriguez a senior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Brazil São Paulo</w:t>
      </w:r>
    </w:p>
    <w:bookmarkEnd w:id="21"/>
    <w:bookmarkStart w:id="23" w:name="Xe721bf608e7fd0aece2264d42aa5bd9a45546d9"/>
    <w:p>
      <w:pPr>
        <w:pStyle w:val="Heading2"/>
      </w:pPr>
      <w:r>
        <w:t xml:space="preserve">Implementation: Integrating Technical Excellence with Local Culture.</w:t>
      </w:r>
    </w:p>
    <w:p>
      <w:pPr>
        <w:pStyle w:val="FirstParagraph"/>
      </w:pPr>
      <w:r>
        <w:t xml:space="preserve">Elena's onboarding process emphasized cultural alignment alongside technical proficiency. She was tasked with designing a new event-driven architecture using Kafka and AWS Lambda services. Her first milestone involved conducting code audits of existing modules identifying inefficiencies in database queries that caused latency spikes.</w:t>
      </w:r>
    </w:p>
    <w:bookmarkStart w:id="22" w:name="key-technical-achievements"/>
    <w:p>
      <w:pPr>
        <w:pStyle w:val="Heading3"/>
      </w:pPr>
      <w:r>
        <w:t xml:space="preserve">Key Technical Achievements:</w:t>
      </w:r>
    </w:p>
    <w:p>
      <w:pPr>
        <w:pStyle w:val="FirstParagraph"/>
      </w:pPr>
      <w:r>
        <w:t xml:space="preserve">Simplified deployment pipelines reducing release cycles from two weeks to four days using CI/CD best practices implemented via GitHub Actions and Docker containers.</w:t>
      </w:r>
    </w:p>
    <w:p>
      <w:pPr>
        <w:pStyle w:val="BodyText"/>
      </w:pPr>
      <w:r>
        <w:t xml:space="preserve">Mentored junior developers fostering a culture of continuous learning within the</w:t>
      </w:r>
    </w:p>
    <w:p>
      <w:pPr>
        <w:pStyle w:val="BodyText"/>
      </w:pPr>
      <w:r>
        <w:t xml:space="preserve">Brazil São Paulo</w:t>
      </w:r>
    </w:p>
    <w:bookmarkEnd w:id="22"/>
    <w:bookmarkEnd w:id="23"/>
    <w:bookmarkStart w:id="24" w:name="business-impact-and-roi-analysis."/>
    <w:p>
      <w:pPr>
        <w:pStyle w:val="Heading2"/>
      </w:pPr>
      <w:r>
        <w:t xml:space="preserve">Business Impact and ROI Analysis.</w:t>
      </w:r>
    </w:p>
    <w:p>
      <w:pPr>
        <w:pStyle w:val="FirstParagraph"/>
      </w:pPr>
      <w:r>
        <w:t xml:space="preserve">The introduction of advanced engineering practices led by our</w:t>
      </w:r>
      <w:r>
        <w:t xml:space="preserve"> </w:t>
      </w:r>
      <w:r>
        <w:rPr>
          <w:bCs/>
          <w:b/>
        </w:rPr>
        <w:t xml:space="preserve">Computer Engineer</w:t>
      </w:r>
    </w:p>
    <w:p>
      <w:pPr>
        <w:pStyle w:val="FirstParagraph"/>
      </w:pPr>
      <w:r>
        <w:t xml:space="preserve">Cost savings estimated at $150K annually through optimized resource utilization on cloud infrastructure.</w:t>
      </w:r>
    </w:p>
    <w:p>
      <w:pPr>
        <w:pStyle w:val="BodyText"/>
      </w:pPr>
      <w:r>
        <w:t xml:space="preserve">Enhanced market competitiveness enabling rapid feature rollout capabilities that outpaced local rivals who lacked comparable engineering depth.</w:t>
      </w:r>
    </w:p>
    <w:p>
      <w:pPr>
        <w:pStyle w:val="BodyText"/>
      </w:pPr>
      <w:r>
        <w:t xml:space="preserve">Furthermore the presence of a senior engineer in</w:t>
      </w:r>
      <w:r>
        <w:t xml:space="preserve"> </w:t>
      </w:r>
      <w:r>
        <w:rPr>
          <w:iCs/>
          <w:i/>
        </w:rPr>
        <w:t xml:space="preserve">Brazil São Paulo</w:t>
      </w:r>
    </w:p>
    <w:bookmarkEnd w:id="24"/>
    <w:bookmarkStart w:id="25" w:name="X196935816fd8270e80d2071ec4b05268401c3e7"/>
    <w:p>
      <w:pPr>
        <w:pStyle w:val="Heading2"/>
      </w:pPr>
      <w:r>
        <w:t xml:space="preserve">Challenges Encountered During the Project Lifecycle.</w:t>
      </w:r>
    </w:p>
    <w:p>
      <w:pPr>
        <w:pStyle w:val="FirstParagraph"/>
      </w:pPr>
      <w:r>
        <w:t xml:space="preserve">While largely successful the project encountered several challenges typical of large-scale transformations:</w:t>
      </w:r>
    </w:p>
    <w:p>
      <w:pPr>
        <w:pStyle w:val="FirstParagraph"/>
      </w:pPr>
      <w:r>
        <w:t xml:space="preserve">Language barriers occasionally slowed down documentation sharing though these were mitigated through bilingual team meetings and standardized English-based coding conventions.</w:t>
      </w:r>
    </w:p>
    <w:p>
      <w:pPr>
        <w:pStyle w:val="BodyText"/>
      </w:pPr>
      <w:r>
        <w:t xml:space="preserve">Resistance to change from legacy system maintainers necessitated extensive training sessions demonstrating benefits of new methodologies over time.</w:t>
      </w:r>
    </w:p>
    <w:bookmarkEnd w:id="25"/>
    <w:bookmarkStart w:id="26" w:name="X233dc14579776ab63d0a9834349e95d62870981"/>
    <w:p>
      <w:pPr>
        <w:pStyle w:val="Heading2"/>
      </w:pPr>
      <w:r>
        <w:t xml:space="preserve">Lessons Learned and Future Recommendations.</w:t>
      </w:r>
    </w:p>
    <w:p>
      <w:pPr>
        <w:pStyle w:val="FirstParagraph"/>
      </w:pPr>
      <w:r>
        <w:t xml:space="preserve">This case study highlights several key takeaways for organizations considering similar initiatives: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Computer Engineer</w:t>
      </w:r>
      <w:r>
        <w:t xml:space="preserve">Prioritize compliance early especially when operating within regulated industries or regions with stringent privacy laws like those found in Latin America today.</w:t>
      </w:r>
    </w:p>
    <w:p>
      <w:pPr>
        <w:pStyle w:val="BodyText"/>
      </w:pPr>
      <w:r>
        <w:t xml:space="preserve">Looking ahead FinTechX plans to expand its engineering footprint further leveraging the vibrant ecosystem of</w:t>
      </w:r>
      <w:r>
        <w:t xml:space="preserve"> </w:t>
      </w:r>
      <w:r>
        <w:rPr>
          <w:iCs/>
          <w:i/>
        </w:rPr>
        <w:t xml:space="preserve">Brazil São Paulo</w:t>
      </w:r>
    </w:p>
    <w:bookmarkEnd w:id="26"/>
    <w:bookmarkStart w:id="27" w:name="conclusion."/>
    <w:p>
      <w:pPr>
        <w:pStyle w:val="Heading2"/>
      </w:pPr>
      <w:r>
        <w:t xml:space="preserve">Conclusion.</w:t>
      </w:r>
    </w:p>
    <w:p>
      <w:pPr>
        <w:pStyle w:val="FirstParagraph"/>
      </w:pPr>
      <w:r>
        <w:t xml:space="preserve">In conclusion this case study underscores the strategic importance of integrating highly qualified</w:t>
      </w:r>
      <w:r>
        <w:t xml:space="preserve"> </w:t>
      </w:r>
      <w:r>
        <w:rPr>
          <w:bCs/>
          <w:b/>
        </w:rPr>
        <w:t xml:space="preserve">Computer Engineers</w:t>
      </w:r>
      <w:r>
        <w:t xml:space="preserve">Brazil São Paulo</w:t>
      </w:r>
    </w:p>
    <w:p>
      <w:pPr>
        <w:pStyle w:val="BodyText"/>
      </w:pPr>
      <w:r>
        <w:t xml:space="preserve">```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Computer Engineer in Brazil São Paulo</dc:title>
  <dc:creator/>
  <dc:language>en</dc:language>
  <cp:keywords/>
  <dcterms:created xsi:type="dcterms:W3CDTF">2026-07-29T05:19:21Z</dcterms:created>
  <dcterms:modified xsi:type="dcterms:W3CDTF">2026-07-29T05:19:21Z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