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Sudan</w:t>
      </w:r>
      <w:r>
        <w:t xml:space="preserve"> </w:t>
      </w:r>
      <w:r>
        <w:t xml:space="preserve">Khartoum</w:t>
      </w:r>
    </w:p>
    <w:bookmarkStart w:id="31" w:name="X8cfefc016c47094c06ebdc27e0020655cd6d522"/>
    <w:p>
      <w:pPr>
        <w:pStyle w:val="Heading1"/>
      </w:pPr>
      <w:r>
        <w:t xml:space="preserve">Tech Resilience in the Heart of Africa: A Case Study on the Computer Engineer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Khartoum, Sudan</w:t>
      </w:r>
      <w:r>
        <w:br/>
      </w:r>
      <w:r>
        <w:rPr>
          <w:bCs/>
          <w:b/>
        </w:rPr>
        <w:t xml:space="preserve">Subject:</w:t>
      </w:r>
      <w:r>
        <w:t xml:space="preserve">The Strategic and Operational Role of the Computer Engineer</w:t>
      </w:r>
    </w:p>
    <w:bookmarkStart w:id="20" w:name="absolute-importance-note"/>
    <w:p>
      <w:pPr>
        <w:pStyle w:val="Heading3"/>
      </w:pPr>
      <w:r>
        <w:t xml:space="preserve">Absolute Importance Note</w:t>
      </w:r>
    </w:p>
    <w:p>
      <w:pPr>
        <w:pStyle w:val="FirstParagraph"/>
      </w:pPr>
      <w:r>
        <w:t xml:space="preserve">This document explicitly recognizes that the success of any technological initiative in this region is inextricably linked to three core pillars: the technical expertise of the</w:t>
      </w:r>
      <w:r>
        <w:t xml:space="preserve"> </w:t>
      </w:r>
      <w:r>
        <w:rPr>
          <w:bCs/>
          <w:b/>
        </w:rPr>
        <w:t xml:space="preserve">Computer Engineer</w:t>
      </w:r>
      <w:r>
        <w:t xml:space="preserve">, the specific geopolitical and infrastructural context of</w:t>
      </w:r>
      <w:r>
        <w:t xml:space="preserve"> </w:t>
      </w:r>
      <w:r>
        <w:rPr>
          <w:bCs/>
          <w:b/>
        </w:rPr>
        <w:t xml:space="preserve">Sudan Khartoum</w:t>
      </w:r>
      <w:r>
        <w:t xml:space="preserve">, and the overarching framework provided by this</w:t>
      </w:r>
      <w:r>
        <w:t xml:space="preserve"> </w:t>
      </w:r>
      <w:r>
        <w:rPr>
          <w:bCs/>
          <w:b/>
        </w:rPr>
        <w:t xml:space="preserve">Case Study</w:t>
      </w:r>
      <w:r>
        <w:t xml:space="preserve">.</w:t>
      </w:r>
    </w:p>
    <w:bookmarkEnd w:id="20"/>
    <w:bookmarkStart w:id="21" w:name="X13f457ffddcdb173a1511bcd9301acb9fd5d579"/>
    <w:p>
      <w:pPr>
        <w:pStyle w:val="Heading2"/>
      </w:pPr>
      <w:r>
        <w:t xml:space="preserve">1. Introduction to Sudan Khartoum’s Digital Landscape</w:t>
      </w:r>
    </w:p>
    <w:p>
      <w:pPr>
        <w:pStyle w:val="FirstParagraph"/>
      </w:pPr>
      <w:r>
        <w:t xml:space="preserve">Khartoum, situated at the confluence of the Blue Nile and White Nile, has long served as the economic, cultural, and administrative heart of Sudan. In recent years, this city has attempted to transition from a traditional agrarian-based economy toward a more digitized service sector. However, this transition faces unique hurdles characterized by political instability, infrastructure challenges regarding electricity and internet connectivity.</w:t>
      </w:r>
    </w:p>
    <w:p>
      <w:pPr>
        <w:pStyle w:val="BodyText"/>
      </w:pPr>
      <w:r>
        <w:t xml:space="preserve">In such an environment, the</w:t>
      </w:r>
      <w:r>
        <w:t xml:space="preserve"> </w:t>
      </w:r>
      <w:r>
        <w:rPr>
          <w:bCs/>
          <w:b/>
        </w:rPr>
        <w:t xml:space="preserve">Computer Engineer</w:t>
      </w:r>
      <w:r>
        <w:t xml:space="preserve"> </w:t>
      </w:r>
      <w:r>
        <w:t xml:space="preserve">is not merely a software developer or IT support specialist; they are critical infrastructure architects. This case study examines how computer engineers in Sudan Khartoum navigate these complexities to sustain business continuity, enable financial inclusion through mobile money services, and provide educational resources despite systemic disruptions.</w:t>
      </w:r>
    </w:p>
    <w:bookmarkEnd w:id="21"/>
    <w:bookmarkStart w:id="22" w:name="X3315d659b1ef94dcf0bebcfbcea5636515cb0de"/>
    <w:p>
      <w:pPr>
        <w:pStyle w:val="Heading2"/>
      </w:pPr>
      <w:r>
        <w:t xml:space="preserve">2. The Profile of the Computer Engineer in this Context</w:t>
      </w:r>
    </w:p>
    <w:p>
      <w:pPr>
        <w:pStyle w:val="FirstParagraph"/>
      </w:pPr>
      <w:r>
        <w:t xml:space="preserve">To understand the impact on Sudan Khartoum, one must first define the role of the computer engineer here. Unlike in stable economies where engineers may specialize narrowly, a computer engineer operating in Sudan Khartoum is often a "generalist-resilient." Their skill set typically includes:</w:t>
      </w:r>
    </w:p>
    <w:p>
      <w:pPr>
        <w:numPr>
          <w:ilvl w:val="0"/>
          <w:numId w:val="1001"/>
        </w:numPr>
        <w:pStyle w:val="Compact"/>
      </w:pPr>
      <w:r>
        <w:rPr>
          <w:bCs/>
          <w:b/>
        </w:rPr>
        <w:t xml:space="preserve">Hardware Maintenance and Recovery:</w:t>
      </w:r>
      <w:r>
        <w:t xml:space="preserve"> </w:t>
      </w:r>
      <w:r>
        <w:t xml:space="preserve">Due to supply chain issues for new hardware, engineers must repair servers, routers, and personal computing devices using local or salvaged parts.</w:t>
      </w:r>
    </w:p>
    <w:p>
      <w:pPr>
        <w:numPr>
          <w:ilvl w:val="0"/>
          <w:numId w:val="1001"/>
        </w:numPr>
        <w:pStyle w:val="Compact"/>
      </w:pPr>
      <w:r>
        <w:rPr>
          <w:bCs/>
          <w:b/>
        </w:rPr>
        <w:t xml:space="preserve">Negative Capability Optimization:</w:t>
      </w:r>
      <w:r>
        <w:t xml:space="preserve"> </w:t>
      </w:r>
      <w:r>
        <w:t xml:space="preserve">Engineers design systems that function offline or with intermittent connectivity (low-bandwidth optimization).</w:t>
      </w:r>
    </w:p>
    <w:p>
      <w:pPr>
        <w:numPr>
          <w:ilvl w:val="0"/>
          <w:numId w:val="1001"/>
        </w:numPr>
        <w:pStyle w:val="Compact"/>
      </w:pPr>
      <w:r>
        <w:rPr>
          <w:bCs/>
          <w:b/>
        </w:rPr>
        <w:t xml:space="preserve">Cybersecurity in High-Risk Zones:</w:t>
      </w:r>
      <w:r>
        <w:t xml:space="preserve"> </w:t>
      </w:r>
      <w:r>
        <w:t xml:space="preserve">Protecting data during periods of civil unrest requires advanced knowledge of encryption and remote access protocols.</w:t>
      </w:r>
    </w:p>
    <w:p>
      <w:pPr>
        <w:numPr>
          <w:ilvl w:val="0"/>
          <w:numId w:val="1001"/>
        </w:numPr>
        <w:pStyle w:val="Compact"/>
      </w:pPr>
      <w:r>
        <w:rPr>
          <w:bCs/>
          <w:b/>
        </w:rPr>
        <w:t xml:space="preserve">Bridging the Digital Divide:</w:t>
      </w:r>
      <w:r>
        <w:t xml:space="preserve"> </w:t>
      </w:r>
      <w:r>
        <w:t xml:space="preserve">Many engineers in Sudan Khartoum work on community-focused projects to ensure basic digital literacy and access remains available to the wider population.</w:t>
      </w:r>
    </w:p>
    <w:bookmarkEnd w:id="22"/>
    <w:bookmarkStart w:id="27" w:name="X459dbdee449ab0a0a11b41d259f79686fdc948b"/>
    <w:p>
      <w:pPr>
        <w:pStyle w:val="Heading2"/>
      </w:pPr>
      <w:r>
        <w:t xml:space="preserve">3. Case Scenario: The Banking Sector Resilience Project</w:t>
      </w:r>
    </w:p>
    <w:p>
      <w:pPr>
        <w:pStyle w:val="FirstParagraph"/>
      </w:pPr>
      <w:r>
        <w:t xml:space="preserve">To illustrate these concepts, this case study focuses on a specific scenario: A mid-sized commercial bank in Sudan Khartoum sought to maintain service availability during severe network outages and power cuts common in the region.</w:t>
      </w:r>
    </w:p>
    <w:bookmarkStart w:id="23" w:name="the-challenge"/>
    <w:p>
      <w:pPr>
        <w:pStyle w:val="Heading3"/>
      </w:pPr>
      <w:r>
        <w:t xml:space="preserve">3.1 The Challenge</w:t>
      </w:r>
    </w:p>
    <w:p>
      <w:pPr>
        <w:pStyle w:val="FirstParagraph"/>
      </w:pPr>
      <w:r>
        <w:t xml:space="preserve">The bank’s traditional reliance on constant high-speed internet and stable grid electricity made them vulnerable. When connectivity was severed due to regional conflicts or infrastructure failure, branches went dark, leading to massive financial losses and customer dissatisfaction in Sudan Khartoum.</w:t>
      </w:r>
    </w:p>
    <w:bookmarkEnd w:id="23"/>
    <w:bookmarkStart w:id="24" w:name="X16e1b16b9ddb2992edbdcc620f523e1dcd6284a"/>
    <w:p>
      <w:pPr>
        <w:pStyle w:val="Heading3"/>
      </w:pPr>
      <w:r>
        <w:t xml:space="preserve">3.2 The Intervention by the Computer Engineer</w:t>
      </w:r>
    </w:p>
    <w:p>
      <w:pPr>
        <w:pStyle w:val="FirstParagraph"/>
      </w:pPr>
      <w:r>
        <w:t xml:space="preserve">A team of local computer engineers was tasked with redesigning the bank’s IT architecture. Their approach involved three key strategies:</w:t>
      </w:r>
    </w:p>
    <w:p>
      <w:pPr>
        <w:numPr>
          <w:ilvl w:val="0"/>
          <w:numId w:val="1002"/>
        </w:numPr>
        <w:pStyle w:val="Compact"/>
      </w:pPr>
      <w:r>
        <w:rPr>
          <w:bCs/>
          <w:b/>
        </w:rPr>
        <w:t xml:space="preserve">Heterogeneous Network Redundancy:</w:t>
      </w:r>
      <w:r>
        <w:t xml:space="preserve"> </w:t>
      </w:r>
      <w:r>
        <w:t xml:space="preserve">Engineers configured multi-IMSI routers that could switch automatically between Sudan Mobile, Zain Sudan, and MTN Sudatel signals to ensure at least one line remained open.</w:t>
      </w:r>
    </w:p>
    <w:p>
      <w:pPr>
        <w:numPr>
          <w:ilvl w:val="0"/>
          <w:numId w:val="1002"/>
        </w:numPr>
        <w:pStyle w:val="Compact"/>
      </w:pPr>
      <w:r>
        <w:rPr>
          <w:bCs/>
          <w:b/>
        </w:rPr>
        <w:t xml:space="preserve">Local Edge Computing:</w:t>
      </w:r>
      <w:r>
        <w:t xml:space="preserve"> </w:t>
      </w:r>
      <w:r>
        <w:t xml:space="preserve">Instead of relying solely on cloud servers located abroad, the engineers installed localized edge servers within each branch. These servers synchronize with the central database whenever a connection is detected but allow transactions to queue locally during outages.</w:t>
      </w:r>
    </w:p>
    <w:p>
      <w:pPr>
        <w:numPr>
          <w:ilvl w:val="0"/>
          <w:numId w:val="1002"/>
        </w:numPr>
        <w:pStyle w:val="Compact"/>
      </w:pPr>
      <w:r>
        <w:rPr>
          <w:bCs/>
          <w:b/>
        </w:rPr>
        <w:t xml:space="preserve">Solar-Powered Server Rooms:</w:t>
      </w:r>
      <w:r>
        <w:t xml:space="preserve"> </w:t>
      </w:r>
      <w:r>
        <w:t xml:space="preserve">Recognizing Sudan’s abundant solar energy potential, computer engineers integrated small-scale UPS (Uninterruptible Power Supply) systems powered by local solar arrays to keep critical networking hardware running for 24 hours without grid power.</w:t>
      </w:r>
    </w:p>
    <w:bookmarkEnd w:id="24"/>
    <w:bookmarkStart w:id="25" w:name="X562f11c8212bd881096fb1f8e693b378f419771"/>
    <w:p>
      <w:pPr>
        <w:pStyle w:val="Heading3"/>
      </w:pPr>
      <w:r>
        <w:t xml:space="preserve">3.3 Implementation Challenges in Sudan Khartoum</w:t>
      </w:r>
    </w:p>
    <w:p>
      <w:pPr>
        <w:pStyle w:val="FirstParagraph"/>
      </w:pPr>
      <w:r>
        <w:t xml:space="preserve">The engineers faced significant hurdles specific to the location. Importing specialized microcontrollers and solar batteries was difficult due to customs delays and foreign currency shortages common in Sudan Khartoum. Furthermore, the political situation often restricted movement, making physical maintenance visits risky.</w:t>
      </w:r>
    </w:p>
    <w:bookmarkEnd w:id="25"/>
    <w:bookmarkStart w:id="26" w:name="the-engineers-adaptation"/>
    <w:p>
      <w:pPr>
        <w:pStyle w:val="Heading3"/>
      </w:pPr>
      <w:r>
        <w:t xml:space="preserve">The Engineer’s Adaptation</w:t>
      </w:r>
    </w:p>
    <w:p>
      <w:pPr>
        <w:pStyle w:val="FirstParagraph"/>
      </w:pPr>
      <w:r>
        <w:t xml:space="preserve">To overcome these barriers, the computer engineers utilized open-source hardware solutions and collaborated with local Sudanese universities to 3D print necessary casing for electronic components. They also implemented rigorous remote monitoring scripts, allowing them to diagnose and patch software issues without physically traveling to branch offices across Khartoum.</w:t>
      </w:r>
    </w:p>
    <w:bookmarkEnd w:id="26"/>
    <w:bookmarkEnd w:id="27"/>
    <w:bookmarkStart w:id="28" w:name="outcomes-and-impact-analysis"/>
    <w:p>
      <w:pPr>
        <w:pStyle w:val="Heading2"/>
      </w:pPr>
      <w:r>
        <w:t xml:space="preserve">4. Outcomes and Impact Analysis</w:t>
      </w:r>
    </w:p>
    <w:p>
      <w:pPr>
        <w:pStyle w:val="FirstParagraph"/>
      </w:pPr>
      <w:r>
        <w:t xml:space="preserve">The results of this intervention were profound for the banking sector in Sudan Khartoum:</w:t>
      </w:r>
    </w:p>
    <w:p>
      <w:pPr>
        <w:numPr>
          <w:ilvl w:val="0"/>
          <w:numId w:val="1003"/>
        </w:numPr>
        <w:pStyle w:val="Compact"/>
      </w:pPr>
      <w:r>
        <w:rPr>
          <w:bCs/>
          <w:b/>
        </w:rPr>
        <w:t xml:space="preserve">Downtime Reduction:</w:t>
      </w:r>
      <w:r>
        <w:t xml:space="preserve"> </w:t>
      </w:r>
      <w:r>
        <w:t xml:space="preserve">Operational downtime decreased by 78% during the subsequent six months of regional instability.</w:t>
      </w:r>
    </w:p>
    <w:p>
      <w:pPr>
        <w:numPr>
          <w:ilvl w:val="0"/>
          <w:numId w:val="1003"/>
        </w:numPr>
        <w:pStyle w:val="Compact"/>
      </w:pPr>
      <w:r>
        <w:rPr>
          <w:bCs/>
          <w:b/>
        </w:rPr>
        <w:t xml:space="preserve">Economic Continuity:</w:t>
      </w:r>
      <w:r>
        <w:t xml:space="preserve"> </w:t>
      </w:r>
      <w:r>
        <w:t xml:space="preserve">The bank maintained cash flow and customer trust, preventing a liquidity crisis that affected many competitors who did not adapt.</w:t>
      </w:r>
    </w:p>
    <w:p>
      <w:pPr>
        <w:numPr>
          <w:ilvl w:val="0"/>
          <w:numId w:val="1003"/>
        </w:numPr>
        <w:pStyle w:val="Compact"/>
      </w:pPr>
      <w:r>
        <w:rPr>
          <w:bCs/>
          <w:b/>
        </w:rPr>
        <w:t xml:space="preserve">Talent Retention:</w:t>
      </w:r>
      <w:r>
        <w:t xml:space="preserve"> </w:t>
      </w:r>
      <w:r>
        <w:t xml:space="preserve">The success of this project boosted morale among Sudanese computer engineers, proving that local talent could solve complex engineering problems despite resource constraints. This helped mitigate "brain drain," a significant issue where skilled tech workers leave the country.</w:t>
      </w:r>
    </w:p>
    <w:bookmarkEnd w:id="28"/>
    <w:bookmarkStart w:id="29" w:name="broader-implications-for-sudan-khartoum"/>
    <w:p>
      <w:pPr>
        <w:pStyle w:val="Heading2"/>
      </w:pPr>
      <w:r>
        <w:t xml:space="preserve">5. Broader Implications for Sudan Khartoum</w:t>
      </w:r>
    </w:p>
    <w:p>
      <w:pPr>
        <w:pStyle w:val="FirstParagraph"/>
      </w:pPr>
      <w:r>
        <w:t xml:space="preserve">This case study serves as a microcosm for the entire technology sector in Sudan Khartoum. It highlights that:</w:t>
      </w:r>
    </w:p>
    <w:p>
      <w:pPr>
        <w:numPr>
          <w:ilvl w:val="0"/>
          <w:numId w:val="1004"/>
        </w:numPr>
        <w:pStyle w:val="Compact"/>
      </w:pPr>
      <w:r>
        <w:rPr>
          <w:bCs/>
          <w:b/>
        </w:rPr>
        <w:t xml:space="preserve">(1) Engineering is Survival:</w:t>
      </w:r>
      <w:r>
        <w:t xml:space="preserve"> </w:t>
      </w:r>
      <w:r>
        <w:t xml:space="preserve">In this context, computer engineering is not just about efficiency; it is about survival and maintaining essential services.</w:t>
      </w:r>
    </w:p>
    <w:p>
      <w:pPr>
        <w:numPr>
          <w:ilvl w:val="0"/>
          <w:numId w:val="1004"/>
        </w:numPr>
        <w:pStyle w:val="Compact"/>
      </w:pPr>
      <w:r>
        <w:rPr>
          <w:bCs/>
          <w:b/>
        </w:rPr>
        <w:t xml:space="preserve">(2) Localization is Key:</w:t>
      </w:r>
      <w:r>
        <w:t xml:space="preserve"> </w:t>
      </w:r>
      <w:r>
        <w:t xml:space="preserve">Solutions imported directly from Western or Asian markets often fail. Computer engineers in Sudan Khartoum must tailor solutions to local infrastructure realities (low bandwidth, high solar potential).</w:t>
      </w:r>
    </w:p>
    <w:p>
      <w:pPr>
        <w:numPr>
          <w:ilvl w:val="0"/>
          <w:numId w:val="1004"/>
        </w:numPr>
        <w:pStyle w:val="Compact"/>
      </w:pPr>
      <w:r>
        <w:rPr>
          <w:bCs/>
          <w:b/>
        </w:rPr>
        <w:t xml:space="preserve">(3) Education and Support:</w:t>
      </w:r>
      <w:r>
        <w:t xml:space="preserve"> </w:t>
      </w:r>
      <w:r>
        <w:t xml:space="preserve">There is a critical need for investment in technical education within Sudan Khartoum to produce more engineers capable of these adaptive tasks. International aid should focus on supporting local engineering hubs rather than just donating hardware.</w:t>
      </w:r>
    </w:p>
    <w:bookmarkEnd w:id="29"/>
    <w:bookmarkStart w:id="30" w:name="conclusion"/>
    <w:p>
      <w:pPr>
        <w:pStyle w:val="Heading2"/>
      </w:pPr>
      <w:r>
        <w:t xml:space="preserve">6. Conclusion</w:t>
      </w:r>
    </w:p>
    <w:p>
      <w:pPr>
        <w:pStyle w:val="FirstParagraph"/>
      </w:pPr>
      <w:r>
        <w:t xml:space="preserve">The role of the computer engineer in Sudan Khartoum is pivotal and transformative. This case study demonstrates that when provided with the autonomy to adapt technologies to local constraints, engineers can create resilient systems that withstand political and infrastructural shocks.</w:t>
      </w:r>
    </w:p>
    <w:p>
      <w:pPr>
        <w:pStyle w:val="BodyText"/>
      </w:pPr>
      <w:r>
        <w:t xml:space="preserve">For stakeholders interested in the development of Sudan Khartoum, it is evident that investing in computer engineering talent yields higher returns than simply donating IT equipment. The engineer is the bridge between potential and reality. By supporting the professional development, security, and resources of these engineers, we support the economic stability and future digital sovereignty of Sudan Khartoum.</w:t>
      </w:r>
    </w:p>
    <w:p>
      <w:pPr>
        <w:pStyle w:val="BodyText"/>
      </w:pPr>
      <w:r>
        <w:t xml:space="preserve">Ultimately, this case study underscores that technology in conflict-affected or developing regions requires a human-centric engineering approach—one that is flexible, resilient, and deeply rooted in the local context of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Sudan Khartoum</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