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Algeria,</w:t>
      </w:r>
      <w:r>
        <w:t xml:space="preserve"> </w:t>
      </w:r>
      <w:r>
        <w:t xml:space="preserve">Algiers</w:t>
      </w:r>
    </w:p>
    <w:bookmarkStart w:id="33" w:name="Xabd6938426cf60d838e72a151ebac415a381499"/>
    <w:p>
      <w:pPr>
        <w:pStyle w:val="Heading1"/>
      </w:pPr>
      <w:r>
        <w:t xml:space="preserve">Case Study: Strategic Curriculum Development in Algeria, Algiers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Algiers, Algeria</w:t>
      </w:r>
      <w:r>
        <w:br/>
      </w:r>
      <w:r>
        <w:rPr>
          <w:bCs/>
          <w:b/>
        </w:rPr>
        <w:t xml:space="preserve">Focal Point:</w:t>
      </w:r>
      <w:r>
        <w:t xml:space="preserve">The Role and Impact of the</w:t>
      </w:r>
      <w:r>
        <w:t xml:space="preserve"> </w:t>
      </w:r>
      <w:r>
        <w:rPr>
          <w:iCs/>
          <w:i/>
        </w:rPr>
        <w:t xml:space="preserve">Curriculum Developer</w:t>
      </w:r>
    </w:p>
    <w:bookmarkStart w:id="20" w:name="executive-summary"/>
    <w:p>
      <w:pPr>
        <w:pStyle w:val="Heading2"/>
      </w:pPr>
      <w:r>
        <w:t xml:space="preserve">1. Executive Summary</w:t>
      </w:r>
    </w:p>
    <w:p>
      <w:pPr>
        <w:pStyle w:val="FirstParagraph"/>
      </w:pPr>
      <w:r>
        <w:t xml:space="preserve">In the rapidly evolving educational landscape of North Africa,</w:t>
      </w:r>
      <w:r>
        <w:t xml:space="preserve"> </w:t>
      </w:r>
      <w:r>
        <w:rPr>
          <w:bCs/>
          <w:b/>
        </w:rPr>
        <w:t xml:space="preserve">Algeria</w:t>
      </w:r>
      <w:r>
        <w:t xml:space="preserve">, particularly its capital city</w:t>
      </w:r>
      <w:r>
        <w:t xml:space="preserve"> </w:t>
      </w:r>
      <w:r>
        <w:rPr>
          <w:bCs/>
          <w:b/>
        </w:rPr>
        <w:t xml:space="preserve">Algiers</w:t>
      </w:r>
      <w:r>
        <w:t xml:space="preserve">, stands at a critical juncture of pedagogical reform. The transition from traditional rote-learning methods to competency-based education requires precise architectural planning. This case study examines the intricate role of the</w:t>
      </w:r>
      <w:r>
        <w:t xml:space="preserve"> </w:t>
      </w:r>
      <w:r>
        <w:rPr>
          <w:iCs/>
          <w:i/>
        </w:rPr>
        <w:t xml:space="preserve">Curriculum Developer</w:t>
      </w:r>
      <w:r>
        <w:t xml:space="preserve"> </w:t>
      </w:r>
      <w:r>
        <w:t xml:space="preserve">in this specific geographic and cultural context. By analyzing the challenges faced by educational institutions in Algiers, we explore how strategic curriculum design can bridge the gap between national standards and local realities, ensuring that students are equipped with relevant skills for a modern workforce.</w:t>
      </w:r>
    </w:p>
    <w:bookmarkEnd w:id="20"/>
    <w:bookmarkStart w:id="21" w:name="X572febbdb64ec733fed4d9ac7601eb5edd8ed1d"/>
    <w:p>
      <w:pPr>
        <w:pStyle w:val="Heading2"/>
      </w:pPr>
      <w:r>
        <w:t xml:space="preserve">2. Contextual Background: The Educational Landscape of Algiers</w:t>
      </w:r>
    </w:p>
    <w:p>
      <w:pPr>
        <w:pStyle w:val="FirstParagraph"/>
      </w:pPr>
      <w:r>
        <w:rPr>
          <w:bCs/>
          <w:b/>
        </w:rPr>
        <w:t xml:space="preserve">Algiers</w:t>
      </w:r>
      <w:r>
        <w:t xml:space="preserve">, as the political and cultural heart of</w:t>
      </w:r>
      <w:r>
        <w:t xml:space="preserve"> </w:t>
      </w:r>
      <w:r>
        <w:rPr>
          <w:bCs/>
          <w:b/>
        </w:rPr>
        <w:t xml:space="preserve">Algeria</w:t>
      </w:r>
      <w:r>
        <w:t xml:space="preserve">, houses some of the nation's most prestigious universities, high schools, and private training centers. However, it also faces significant demographic pressures. The city is home to a youthful population that demands high-quality education aligned with global standards while preserving national heritage.</w:t>
      </w:r>
    </w:p>
    <w:p>
      <w:pPr>
        <w:pStyle w:val="BodyText"/>
      </w:pPr>
      <w:r>
        <w:t xml:space="preserve">In recent years, the Algerian government has initiated reforms aimed at modernizing the education system. These reforms emphasize digital literacy, critical thinking, and vocational readiness. However, policy documents often struggle to translate into classroom practice without expert intervention. This is where the</w:t>
      </w:r>
      <w:r>
        <w:t xml:space="preserve"> </w:t>
      </w:r>
      <w:r>
        <w:rPr>
          <w:iCs/>
          <w:i/>
        </w:rPr>
        <w:t xml:space="preserve">Curriculum Developer</w:t>
      </w:r>
      <w:r>
        <w:t xml:space="preserve"> </w:t>
      </w:r>
      <w:r>
        <w:t xml:space="preserve">becomes indispensable. In</w:t>
      </w:r>
      <w:r>
        <w:t xml:space="preserve"> </w:t>
      </w:r>
      <w:r>
        <w:rPr>
          <w:bCs/>
          <w:b/>
        </w:rPr>
        <w:t xml:space="preserve">Algiers</w:t>
      </w:r>
      <w:r>
        <w:t xml:space="preserve">, educators are not just teaching content; they are navigating a complex web of bilingual requirements (Arabic and French), digital infrastructure disparities, and diverse student backgrounds.</w:t>
      </w:r>
    </w:p>
    <w:bookmarkEnd w:id="21"/>
    <w:bookmarkStart w:id="25" w:name="X5fa57f7cf6032e51b6985839d5aec5bb6c3c863"/>
    <w:p>
      <w:pPr>
        <w:pStyle w:val="Heading2"/>
      </w:pPr>
      <w:r>
        <w:t xml:space="preserve">3. The Role of the Curriculum Developer in This Context</w:t>
      </w:r>
    </w:p>
    <w:p>
      <w:pPr>
        <w:pStyle w:val="FirstParagraph"/>
      </w:pPr>
      <w:r>
        <w:t xml:space="preserve">A</w:t>
      </w:r>
      <w:r>
        <w:t xml:space="preserve"> </w:t>
      </w:r>
      <w:r>
        <w:rPr>
          <w:iCs/>
          <w:i/>
        </w:rPr>
        <w:t xml:space="preserve">Curriculum Developer</w:t>
      </w:r>
      <w:r>
        <w:t xml:space="preserve"> </w:t>
      </w:r>
      <w:r>
        <w:t xml:space="preserve">is more than a writer of syllabi; they are an architect of learning experiences. In the context of</w:t>
      </w:r>
      <w:r>
        <w:t xml:space="preserve"> </w:t>
      </w:r>
      <w:r>
        <w:rPr>
          <w:bCs/>
          <w:b/>
        </w:rPr>
        <w:t xml:space="preserve">Algeria</w:t>
      </w:r>
      <w:r>
        <w:t xml:space="preserve">, this role requires a deep understanding of both international best practices and local socio-cultural nuances.</w:t>
      </w:r>
    </w:p>
    <w:bookmarkStart w:id="22" w:name="aligning-with-national-standards"/>
    <w:p>
      <w:pPr>
        <w:pStyle w:val="Heading3"/>
      </w:pPr>
      <w:r>
        <w:t xml:space="preserve">3.1 Aligning with National Standards</w:t>
      </w:r>
    </w:p>
    <w:p>
      <w:pPr>
        <w:pStyle w:val="FirstParagraph"/>
      </w:pPr>
      <w:r>
        <w:t xml:space="preserve">The primary mandate for any</w:t>
      </w:r>
      <w:r>
        <w:t xml:space="preserve"> </w:t>
      </w:r>
      <w:r>
        <w:rPr>
          <w:iCs/>
          <w:i/>
        </w:rPr>
        <w:t xml:space="preserve">Curriculum Developer</w:t>
      </w:r>
      <w:r>
        <w:t xml:space="preserve"> </w:t>
      </w:r>
      <w:r>
        <w:t xml:space="preserve">working in</w:t>
      </w:r>
      <w:r>
        <w:t xml:space="preserve"> </w:t>
      </w:r>
      <w:r>
        <w:rPr>
          <w:bCs/>
          <w:b/>
        </w:rPr>
        <w:t xml:space="preserve">Algiers</w:t>
      </w:r>
      <w:r>
        <w:t xml:space="preserve">, or anywhere in</w:t>
      </w:r>
      <w:r>
        <w:t xml:space="preserve"> </w:t>
      </w:r>
      <w:r>
        <w:rPr>
          <w:bCs/>
          <w:b/>
        </w:rPr>
        <w:t xml:space="preserve">Algeria</w:t>
      </w:r>
      <w:r>
        <w:t xml:space="preserve">, is alignment with the Ministry of National Education’s guidelines. This involves ensuring that core subjects meet statutory requirements while allowing flexibility for innovative teaching methods. For instance, a developer might create a science curriculum that adheres to national testing standards but incorporates project-based learning to enhance practical understanding.</w:t>
      </w:r>
    </w:p>
    <w:bookmarkEnd w:id="22"/>
    <w:bookmarkStart w:id="23" w:name="cultural-relevance-and-localization"/>
    <w:p>
      <w:pPr>
        <w:pStyle w:val="Heading3"/>
      </w:pPr>
      <w:r>
        <w:t xml:space="preserve">3.2 Cultural Relevance and Localization</w:t>
      </w:r>
    </w:p>
    <w:p>
      <w:pPr>
        <w:pStyle w:val="FirstParagraph"/>
      </w:pPr>
      <w:r>
        <w:t xml:space="preserve">A generic curriculum often fails to engage students in</w:t>
      </w:r>
      <w:r>
        <w:t xml:space="preserve"> </w:t>
      </w:r>
      <w:r>
        <w:rPr>
          <w:bCs/>
          <w:b/>
        </w:rPr>
        <w:t xml:space="preserve">Algiers</w:t>
      </w:r>
      <w:r>
        <w:t xml:space="preserve">. The</w:t>
      </w:r>
      <w:r>
        <w:t xml:space="preserve"> </w:t>
      </w:r>
      <w:r>
        <w:rPr>
          <w:iCs/>
          <w:i/>
        </w:rPr>
        <w:t xml:space="preserve">Curriculum Developer</w:t>
      </w:r>
      <w:r>
        <w:t xml:space="preserve"> </w:t>
      </w:r>
      <w:r>
        <w:t xml:space="preserve">must localize content. This means integrating examples from Algerian history, geography, and social issues into literature and social studies classes. For example, a history module might focus on the Algerian War of Independence not just as dates to memorize, but as a case study in critical analysis of primary sources. This localization fosters a sense of identity and relevance for students.</w:t>
      </w:r>
    </w:p>
    <w:bookmarkEnd w:id="23"/>
    <w:bookmarkStart w:id="24" w:name="bridging-the-digital-divide"/>
    <w:p>
      <w:pPr>
        <w:pStyle w:val="Heading3"/>
      </w:pPr>
      <w:r>
        <w:t xml:space="preserve">3.3 Bridging the Digital Divide</w:t>
      </w:r>
    </w:p>
    <w:p>
      <w:pPr>
        <w:pStyle w:val="FirstParagraph"/>
      </w:pPr>
      <w:r>
        <w:t xml:space="preserve">In</w:t>
      </w:r>
      <w:r>
        <w:t xml:space="preserve"> </w:t>
      </w:r>
      <w:r>
        <w:rPr>
          <w:bCs/>
          <w:b/>
        </w:rPr>
        <w:t xml:space="preserve">Algiers</w:t>
      </w:r>
      <w:r>
        <w:t xml:space="preserve">, internet accessibility is generally better than in rural areas, yet disparities still exist between private and public schools. The</w:t>
      </w:r>
      <w:r>
        <w:t xml:space="preserve"> </w:t>
      </w:r>
      <w:r>
        <w:rPr>
          <w:iCs/>
          <w:i/>
        </w:rPr>
        <w:t xml:space="preserve">Curriculum Developer</w:t>
      </w:r>
      <w:r>
        <w:t xml:space="preserve"> </w:t>
      </w:r>
      <w:r>
        <w:t xml:space="preserve">must design modular curricula that can be delivered via low-bandwidth platforms or offline resources. This ensures inclusivity and equitable access to quality education across different sectors of the city.</w:t>
      </w:r>
    </w:p>
    <w:bookmarkEnd w:id="24"/>
    <w:bookmarkEnd w:id="25"/>
    <w:bookmarkStart w:id="26" w:name="key-challenges-faced"/>
    <w:p>
      <w:pPr>
        <w:pStyle w:val="Heading2"/>
      </w:pPr>
      <w:r>
        <w:t xml:space="preserve">4. Key Challenges Faced</w:t>
      </w:r>
    </w:p>
    <w:p>
      <w:pPr>
        <w:pStyle w:val="FirstParagraph"/>
      </w:pPr>
      <w:r>
        <w:t xml:space="preserve">The implementation of new curricula in</w:t>
      </w:r>
      <w:r>
        <w:t xml:space="preserve"> </w:t>
      </w:r>
      <w:r>
        <w:rPr>
          <w:bCs/>
          <w:b/>
        </w:rPr>
        <w:t xml:space="preserve">Algeria</w:t>
      </w:r>
      <w:r>
        <w:t xml:space="preserve">, specifically in the dense urban environment of</w:t>
      </w:r>
      <w:r>
        <w:t xml:space="preserve"> </w:t>
      </w:r>
      <w:r>
        <w:rPr>
          <w:bCs/>
          <w:b/>
        </w:rPr>
        <w:t xml:space="preserve">Algiers</w:t>
      </w:r>
      <w:r>
        <w:t xml:space="preserve">, presents several hurdles:</w:t>
      </w:r>
    </w:p>
    <w:p>
      <w:pPr>
        <w:numPr>
          <w:ilvl w:val="0"/>
          <w:numId w:val="1001"/>
        </w:numPr>
        <w:pStyle w:val="Compact"/>
      </w:pPr>
      <w:r>
        <w:rPr>
          <w:bCs/>
          <w:b/>
        </w:rPr>
        <w:t xml:space="preserve">Pedagogical Resistance:</w:t>
      </w:r>
      <w:r>
        <w:t xml:space="preserve"> </w:t>
      </w:r>
      <w:r>
        <w:t xml:space="preserve">Many teachers accustomed to traditional lecturing methods may resist competency-based approaches. The</w:t>
      </w:r>
      <w:r>
        <w:t xml:space="preserve"> </w:t>
      </w:r>
      <w:r>
        <w:rPr>
          <w:iCs/>
          <w:i/>
        </w:rPr>
        <w:t xml:space="preserve">Curriculum Developer</w:t>
      </w:r>
      <w:r>
        <w:t xml:space="preserve">. must therefore include robust teacher training components alongside the curriculum itself.</w:t>
      </w:r>
    </w:p>
    <w:p>
      <w:pPr>
        <w:numPr>
          <w:ilvl w:val="0"/>
          <w:numId w:val="1001"/>
        </w:numPr>
        <w:pStyle w:val="Compact"/>
      </w:pPr>
      <w:r>
        <w:rPr>
          <w:bCs/>
          <w:b/>
        </w:rPr>
        <w:t xml:space="preserve">Linguistic Complexity:</w:t>
      </w:r>
      <w:r>
        <w:t xml:space="preserve"> </w:t>
      </w:r>
      <w:r>
        <w:t xml:space="preserve">With instruction often switching between Arabic, French, and increasingly English in technical fields, the curriculum must address language acquisition strategies explicitly to prevent confusion.</w:t>
      </w:r>
    </w:p>
    <w:p>
      <w:pPr>
        <w:numPr>
          <w:ilvl w:val="0"/>
          <w:numId w:val="1001"/>
        </w:numPr>
        <w:pStyle w:val="Compact"/>
      </w:pPr>
      <w:r>
        <w:rPr>
          <w:bCs/>
          <w:b/>
        </w:rPr>
        <w:t xml:space="preserve">Rapid Technological Change:</w:t>
      </w:r>
      <w:r>
        <w:t xml:space="preserve">. The pace of technological advancement often outstrips the speed of curriculum revision. Developers must create frameworks that are adaptable enough to integrate new tools like AI or coding languages without requiring a complete overhaul every few years.</w:t>
      </w:r>
    </w:p>
    <w:bookmarkEnd w:id="26"/>
    <w:bookmarkStart w:id="30" w:name="X9c720591c4556948cd206d17eace8b3cda87a99"/>
    <w:p>
      <w:pPr>
        <w:pStyle w:val="Heading2"/>
      </w:pPr>
      <w:r>
        <w:t xml:space="preserve">5. Case Scenario: Implementing a Competency-Based Framework in Algiers High Schools</w:t>
      </w:r>
    </w:p>
    <w:p>
      <w:pPr>
        <w:pStyle w:val="FirstParagraph"/>
      </w:pPr>
      <w:r>
        <w:t xml:space="preserve">To illustrate the</w:t>
      </w:r>
      <w:r>
        <w:t xml:space="preserve"> </w:t>
      </w:r>
      <w:r>
        <w:rPr>
          <w:iCs/>
          <w:i/>
        </w:rPr>
        <w:t xml:space="preserve">Curriculum Developer</w:t>
      </w:r>
      <w:r>
        <w:t xml:space="preserve">.'s impact, consider a hypothetical project in an Algiers high school aiming to shift from knowledge retention to skill application.</w:t>
      </w:r>
    </w:p>
    <w:bookmarkStart w:id="27" w:name="needs-analysis"/>
    <w:p>
      <w:pPr>
        <w:pStyle w:val="Heading3"/>
      </w:pPr>
      <w:r>
        <w:t xml:space="preserve">5.1 Needs Analysis</w:t>
      </w:r>
    </w:p>
    <w:p>
      <w:pPr>
        <w:pStyle w:val="FirstParagraph"/>
      </w:pPr>
      <w:r>
        <w:t xml:space="preserve">The developer conducted surveys with students, parents, and employers in</w:t>
      </w:r>
      <w:r>
        <w:t xml:space="preserve"> </w:t>
      </w:r>
      <w:r>
        <w:rPr>
          <w:bCs/>
          <w:b/>
        </w:rPr>
        <w:t xml:space="preserve">Algiers</w:t>
      </w:r>
      <w:r>
        <w:t xml:space="preserve">. Results indicated that while students scored well on theoretical exams, they lacked practical problem-solving skills and digital proficiency relevant to the local job market.</w:t>
      </w:r>
    </w:p>
    <w:bookmarkEnd w:id="27"/>
    <w:bookmarkStart w:id="28" w:name="design-phase"/>
    <w:p>
      <w:pPr>
        <w:pStyle w:val="Heading3"/>
      </w:pPr>
      <w:r>
        <w:t xml:space="preserve">5.2 Design Phase</w:t>
      </w:r>
    </w:p>
    <w:p>
      <w:pPr>
        <w:pStyle w:val="FirstParagraph"/>
      </w:pPr>
      <w:r>
        <w:t xml:space="preserve">The</w:t>
      </w:r>
      <w:r>
        <w:t xml:space="preserve"> </w:t>
      </w:r>
      <w:r>
        <w:rPr>
          <w:iCs/>
          <w:i/>
        </w:rPr>
        <w:t xml:space="preserve">Curriculum Developer</w:t>
      </w:r>
      <w:r>
        <w:t xml:space="preserve">. designed a modular curriculum for grades 9-12. Key features included:</w:t>
      </w:r>
    </w:p>
    <w:p>
      <w:pPr>
        <w:numPr>
          <w:ilvl w:val="0"/>
          <w:numId w:val="1002"/>
        </w:numPr>
        <w:pStyle w:val="Compact"/>
      </w:pPr>
      <w:r>
        <w:rPr>
          <w:bCs/>
          <w:b/>
        </w:rPr>
        <w:t xml:space="preserve">Mandatory Internships:</w:t>
      </w:r>
      <w:r>
        <w:t xml:space="preserve">.</w:t>
      </w:r>
    </w:p>
    <w:p>
      <w:pPr>
        <w:numPr>
          <w:ilvl w:val="0"/>
          <w:numId w:val="1002"/>
        </w:numPr>
        <w:pStyle w:val="Compact"/>
      </w:pPr>
      <w:r>
        <w:rPr>
          <w:bCs/>
          <w:b/>
        </w:rPr>
        <w:t xml:space="preserve">Digital Integration</w:t>
      </w:r>
      <w:r>
        <w:t xml:space="preserve">: Coding and digital literacy were integrated into standard subjects, not treated as electives only.</w:t>
      </w:r>
    </w:p>
    <w:p>
      <w:pPr>
        <w:numPr>
          <w:ilvl w:val="0"/>
          <w:numId w:val="1002"/>
        </w:numPr>
        <w:pStyle w:val="Compact"/>
      </w:pPr>
      <w:r>
        <w:rPr>
          <w:bCs/>
          <w:b/>
        </w:rPr>
        <w:t xml:space="preserve">Critical Thinking Workshops:</w:t>
      </w:r>
      <w:r>
        <w:t xml:space="preserve">. Regular sessions focused on debate, logic, and ethical reasoning to counter rote memorization.</w:t>
      </w:r>
    </w:p>
    <w:bookmarkEnd w:id="28"/>
    <w:bookmarkStart w:id="29" w:name="implementation-and-feedback"/>
    <w:p>
      <w:pPr>
        <w:pStyle w:val="Heading3"/>
      </w:pPr>
      <w:r>
        <w:t xml:space="preserve">5.3 Implementation and Feedback</w:t>
      </w:r>
    </w:p>
    <w:p>
      <w:pPr>
        <w:pStyle w:val="FirstParagraph"/>
      </w:pPr>
      <w:r>
        <w:t xml:space="preserve">The pilot program was launched in three schools in the Algiers province. The</w:t>
      </w:r>
      <w:r>
        <w:t xml:space="preserve"> </w:t>
      </w:r>
      <w:r>
        <w:rPr>
          <w:iCs/>
          <w:i/>
        </w:rPr>
        <w:t xml:space="preserve">Curriculum Developer</w:t>
      </w:r>
      <w:r>
        <w:t xml:space="preserve">. remained actively involved, gathering feedback from teachers through monthly workshops. Adjustments were made to reduce administrative burdens on teachers, ensuring they had time to focus on student interaction rather than paperwork.</w:t>
      </w:r>
    </w:p>
    <w:bookmarkEnd w:id="29"/>
    <w:bookmarkEnd w:id="30"/>
    <w:bookmarkStart w:id="31" w:name="outcomes-and-impact"/>
    <w:p>
      <w:pPr>
        <w:pStyle w:val="Heading2"/>
      </w:pPr>
      <w:r>
        <w:t xml:space="preserve">6. Outcomes and Impact</w:t>
      </w:r>
    </w:p>
    <w:p>
      <w:pPr>
        <w:pStyle w:val="FirstParagraph"/>
      </w:pPr>
      <w:r>
        <w:t xml:space="preserve">After one academic year, the results in</w:t>
      </w:r>
      <w:r>
        <w:t xml:space="preserve"> </w:t>
      </w:r>
      <w:r>
        <w:rPr>
          <w:bCs/>
          <w:b/>
        </w:rPr>
        <w:t xml:space="preserve">Algiers.</w:t>
      </w:r>
      <w:r>
        <w:t xml:space="preserve">. The pilot schools showed a 15% increase in student engagement scores and improved performance in practical exams. Employers reported that graduates were better prepared for internships, possessing stronger communication and technical skills. Furthermore, students expressed higher satisfaction with their education, noting that the lessons felt more relevant to their future lives.</w:t>
      </w:r>
    </w:p>
    <w:p>
      <w:pPr>
        <w:pStyle w:val="BodyText"/>
      </w:pPr>
      <w:r>
        <w:t xml:space="preserve">Crucially, this success was attributed to the</w:t>
      </w:r>
      <w:r>
        <w:t xml:space="preserve"> </w:t>
      </w:r>
      <w:r>
        <w:rPr>
          <w:iCs/>
          <w:i/>
        </w:rPr>
        <w:t xml:space="preserve">Curriculum Developer</w:t>
      </w:r>
      <w:r>
        <w:t xml:space="preserve">. ability to balance top-down regulatory requirements with bottom-up practical needs. The curriculum was not just a document; it was a living framework that responded to the specific context of</w:t>
      </w:r>
      <w:r>
        <w:t xml:space="preserve"> </w:t>
      </w:r>
      <w:r>
        <w:rPr>
          <w:bCs/>
          <w:b/>
        </w:rPr>
        <w:t xml:space="preserve">Algeria</w:t>
      </w:r>
      <w:r>
        <w:t xml:space="preserve">.</w:t>
      </w:r>
    </w:p>
    <w:bookmarkEnd w:id="31"/>
    <w:bookmarkStart w:id="32" w:name="conclusion-and-recommendations"/>
    <w:p>
      <w:pPr>
        <w:pStyle w:val="Heading2"/>
      </w:pPr>
      <w:r>
        <w:t xml:space="preserve">7. Conclusion and Recommendations</w:t>
      </w:r>
    </w:p>
    <w:p>
      <w:pPr>
        <w:pStyle w:val="FirstParagraph"/>
      </w:pPr>
      <w:r>
        <w:t xml:space="preserve">This case study demonstrates that the role of the</w:t>
      </w:r>
      <w:r>
        <w:t xml:space="preserve"> </w:t>
      </w:r>
      <w:r>
        <w:rPr>
          <w:iCs/>
          <w:i/>
        </w:rPr>
        <w:t xml:space="preserve">Curriculum Developer</w:t>
      </w:r>
      <w:r>
        <w:t xml:space="preserve">. in</w:t>
      </w:r>
      <w:r>
        <w:t xml:space="preserve"> </w:t>
      </w:r>
      <w:r>
        <w:rPr>
          <w:bCs/>
          <w:b/>
        </w:rPr>
        <w:t xml:space="preserve">Algeria, Algiers</w:t>
      </w:r>
      <w:r>
        <w:t xml:space="preserve">, is pivotal for educational transformation. It is not merely about writing lessons but about creating ecosystems of learning that are culturally resonant, technically robust, and pedagogically sound.</w:t>
      </w:r>
    </w:p>
    <w:p>
      <w:pPr>
        <w:pStyle w:val="BodyText"/>
      </w:pPr>
      <w:r>
        <w:rPr>
          <w:bCs/>
          <w:b/>
        </w:rPr>
        <w:t xml:space="preserve">Recommendations for Future Initiatives:</w:t>
      </w:r>
    </w:p>
    <w:p>
      <w:pPr>
        <w:numPr>
          <w:ilvl w:val="0"/>
          <w:numId w:val="1003"/>
        </w:numPr>
        <w:pStyle w:val="Compact"/>
      </w:pPr>
      <w:r>
        <w:rPr>
          <w:bCs/>
          <w:b/>
        </w:rPr>
        <w:t xml:space="preserve">Continuous Professional Development:</w:t>
      </w:r>
      <w:r>
        <w:t xml:space="preserve">. Invest in ongoing training for</w:t>
      </w:r>
      <w:r>
        <w:t xml:space="preserve"> </w:t>
      </w:r>
      <w:r>
        <w:rPr>
          <w:iCs/>
          <w:i/>
        </w:rPr>
        <w:t xml:space="preserve">Curriculum Developers</w:t>
      </w:r>
      <w:r>
        <w:t xml:space="preserve">. to keep pace with global educational trends.</w:t>
      </w:r>
      <w:r>
        <w:rPr>
          <w:bCs/>
          <w:b/>
        </w:rPr>
        <w:t xml:space="preserve">Polycentric Design Teams:</w:t>
      </w:r>
      <w:r>
        <w:t xml:space="preserve">. Include diverse stakeholders—teachers, parents, students, and industry leaders—from across</w:t>
      </w:r>
      <w:r>
        <w:t xml:space="preserve"> </w:t>
      </w:r>
      <w:r>
        <w:rPr>
          <w:bCs/>
          <w:b/>
        </w:rPr>
        <w:t xml:space="preserve">Algiers</w:t>
      </w:r>
      <w:r>
        <w:t xml:space="preserve">. in the development process.</w:t>
      </w:r>
      <w:r>
        <w:rPr>
          <w:bCs/>
          <w:b/>
        </w:rPr>
        <w:t xml:space="preserve">Data-Driven Iteration:</w:t>
      </w:r>
      <w:r>
        <w:t xml:space="preserve">. Use data analytics to continuously refine curricula based on student performance and labor market needs in</w:t>
      </w:r>
      <w:r>
        <w:t xml:space="preserve"> </w:t>
      </w:r>
      <w:r>
        <w:rPr>
          <w:bCs/>
          <w:b/>
        </w:rPr>
        <w:t xml:space="preserve">Algeria</w:t>
      </w:r>
      <w:r>
        <w:t xml:space="preserve">.</w:t>
      </w:r>
    </w:p>
    <w:p>
      <w:pPr>
        <w:pStyle w:val="FirstParagraph"/>
      </w:pPr>
      <w:r>
        <w:t xml:space="preserve">In conclusion, effective curriculum development is the backbone of educational quality. For</w:t>
      </w:r>
      <w:r>
        <w:t xml:space="preserve"> </w:t>
      </w:r>
      <w:r>
        <w:rPr>
          <w:bCs/>
          <w:b/>
        </w:rPr>
        <w:t xml:space="preserve">Algiers</w:t>
      </w:r>
      <w:r>
        <w:t xml:space="preserve">, and by extension the wider nation of</w:t>
      </w:r>
      <w:r>
        <w:t xml:space="preserve"> </w:t>
      </w:r>
      <w:r>
        <w:rPr>
          <w:bCs/>
          <w:b/>
        </w:rPr>
        <w:t xml:space="preserve">.</w:t>
      </w:r>
      <w:r>
        <w:rPr>
          <w:bCs/>
          <w:b/>
        </w:rPr>
        <w:t xml:space="preserve"> </w:t>
      </w:r>
      <w:r>
        <w:rPr>
          <w:bCs/>
          <w:b/>
        </w:rPr>
        <w:t xml:space="preserve">```html</w:t>
      </w:r>
      <w:r>
        <w:rPr>
          <w:bCs/>
          <w:b/>
        </w:rPr>
        <w:t xml:space="preserve"> </w:t>
      </w:r>
      <w:r>
        <w:rPr>
          <w:bCs/>
          <w:b/>
        </w:rP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Algeria, Algiers</dc:title>
  <dc:creator/>
  <cp:keywords/>
  <dcterms:created xsi:type="dcterms:W3CDTF">2026-07-29T07:33:17Z</dcterms:created>
  <dcterms:modified xsi:type="dcterms:W3CDTF">2026-07-29T07:33:17Z</dcterms:modified>
</cp:coreProperties>
</file>

<file path=docProps/custom.xml><?xml version="1.0" encoding="utf-8"?>
<Properties xmlns="http://schemas.openxmlformats.org/officeDocument/2006/custom-properties" xmlns:vt="http://schemas.openxmlformats.org/officeDocument/2006/docPropsVTypes"/>
</file>