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Multilingual</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30" w:name="X898bc90d3b2c3410a8d266945aa4fcef3dcebce"/>
    <w:p>
      <w:pPr>
        <w:pStyle w:val="Heading1"/>
      </w:pPr>
      <w:r>
        <w:t xml:space="preserve">Bridging Cultures Through Pedagogy: A Case Study on Curriculum Development in Belgium Brussels</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Focus:</w:t>
      </w:r>
    </w:p>
    <w:bookmarkStart w:id="20" w:name="executive-summary"/>
    <w:p>
      <w:pPr>
        <w:pStyle w:val="Heading2"/>
      </w:pPr>
      <w:r>
        <w:t xml:space="preserve">Executive Summary</w:t>
      </w:r>
    </w:p>
    <w:p>
      <w:pPr>
        <w:pStyle w:val="FirstParagraph"/>
      </w:pPr>
      <w:r>
        <w:t xml:space="preserve">In the heart of Europe, Belgium Brussels stands as a unique microcosm of global diversity. As the de facto capital of the European Union, it hosts a population that is exceptionally multilingual and multicultural. Within this dynamic environment, the role of a Curriculum Developer is not merely academic; it is diplomatic, cultural, and strategic. This case study explores how effective</w:t>
      </w:r>
      <w:r>
        <w:t xml:space="preserve"> </w:t>
      </w:r>
      <w:r>
        <w:rPr>
          <w:bCs/>
          <w:b/>
        </w:rPr>
        <w:t xml:space="preserve">Curriculum Developer</w:t>
      </w:r>
      <w:r>
        <w:t xml:space="preserve"> </w:t>
      </w:r>
      <w:r>
        <w:t xml:space="preserve">practices must adapt to meet the complex educational needs of students in Belgium Brussels. By analyzing specific challenges regarding language acquisition, cultural inclusion, and regulatory compliance within the Flemish and Francophone community frameworks, this document highlights why specialized curriculum design is critical for success in this region.</w:t>
      </w:r>
    </w:p>
    <w:bookmarkEnd w:id="20"/>
    <w:bookmarkStart w:id="21" w:name="X6d5077b0859ce8fcd0a04f333bf8b4ac1b827fd"/>
    <w:p>
      <w:pPr>
        <w:pStyle w:val="Heading2"/>
      </w:pPr>
      <w:r>
        <w:t xml:space="preserve">The Context: Understanding Belgium Brussels</w:t>
      </w:r>
    </w:p>
    <w:p>
      <w:pPr>
        <w:pStyle w:val="FirstParagraph"/>
      </w:pPr>
      <w:r>
        <w:t xml:space="preserve">To understand the necessity of tailored educational planning, one must first appreciate the unique sociolinguistic landscape of Belgium Brussels. Unlike monolingual nations, Brussels is officially bilingual (French and Dutch) but functions as a hub for English as a lingua franca in international sectors. The student body in this region often comprises native speakers of French or Dutch, significant populations of other European languages (such as Italian, Spanish, and German), and large communities from North Africa, the Middle East, Asia, and Sub-Saharan Africa.</w:t>
      </w:r>
    </w:p>
    <w:p>
      <w:pPr>
        <w:pStyle w:val="BodyText"/>
      </w:pPr>
      <w:r>
        <w:t xml:space="preserve">For a</w:t>
      </w:r>
      <w:r>
        <w:t xml:space="preserve"> </w:t>
      </w:r>
      <w:r>
        <w:rPr>
          <w:bCs/>
          <w:b/>
        </w:rPr>
        <w:t xml:space="preserve">Curriculum Developer</w:t>
      </w:r>
      <w:r>
        <w:t xml:space="preserve">, operating in Belgium Brussels means navigating a dual education system. The region is divided into two main educational authorities: the Flemish Community (Flemish Curriculum) and the French-speaking Community (Francophone Curriculum). Furthermore, there are international schools that operate under different accreditation bodies such as IB (International Baccalaureate) or various national systems from outside Belgium. This fragmentation requires a</w:t>
      </w:r>
      <w:r>
        <w:t xml:space="preserve"> </w:t>
      </w:r>
      <w:r>
        <w:rPr>
          <w:bCs/>
          <w:b/>
        </w:rPr>
        <w:t xml:space="preserve">Curriculum Developer</w:t>
      </w:r>
      <w:r>
        <w:t xml:space="preserve"> </w:t>
      </w:r>
      <w:r>
        <w:t xml:space="preserve">to possess deep knowledge of cross-border educational standards while maintaining local relevance.</w:t>
      </w:r>
    </w:p>
    <w:bookmarkEnd w:id="21"/>
    <w:bookmarkStart w:id="22" w:name="Xecd8bf3b3822d3e847720d852068208d165e9f2"/>
    <w:p>
      <w:pPr>
        <w:pStyle w:val="Heading2"/>
      </w:pPr>
      <w:r>
        <w:t xml:space="preserve">The Challenge: Inclusivity vs. Standardization</w:t>
      </w:r>
    </w:p>
    <w:p>
      <w:pPr>
        <w:pStyle w:val="FirstParagraph"/>
      </w:pPr>
      <w:r>
        <w:t xml:space="preserve">The primary challenge faced by educators and institutions in Belgium Brussels is balancing standardized academic rigor with the need for inclusive, culturally responsive teaching materials. A generic curriculum imported from abroad often fails to resonate with students whose lived experiences are rooted in the multicultural reality of Brussels.</w:t>
      </w:r>
    </w:p>
    <w:p>
      <w:pPr>
        <w:pStyle w:val="BodyText"/>
      </w:pPr>
      <w:r>
        <w:rPr>
          <w:bCs/>
          <w:b/>
        </w:rPr>
        <w:t xml:space="preserve">Key Challenge:</w:t>
      </w:r>
      <w:r>
        <w:t xml:space="preserve"> </w:t>
      </w:r>
      <w:r>
        <w:t xml:space="preserve">How does one create a curriculum that respects the linguistic heritage of immigrant students while ensuring mastery of French and Dutch, the two official languages required for social and economic integration in Belgium Brussels?</w:t>
      </w:r>
    </w:p>
    <w:p>
      <w:pPr>
        <w:pStyle w:val="BodyText"/>
      </w:pPr>
      <w:r>
        <w:t xml:space="preserve">In many schools across Belgium Brussels, "language poverty" is a significant issue. Students may struggle to access complex academic content because they are still developing proficiency in the language of instruction. A traditional curriculum might overlook this scaffolding need. Therefore, the</w:t>
      </w:r>
      <w:r>
        <w:t xml:space="preserve"> </w:t>
      </w:r>
      <w:r>
        <w:rPr>
          <w:bCs/>
          <w:b/>
        </w:rPr>
        <w:t xml:space="preserve">Curriculum Developer</w:t>
      </w:r>
      <w:r>
        <w:t xml:space="preserve"> </w:t>
      </w:r>
      <w:r>
        <w:t xml:space="preserve">must design materials that allow for Content and Language Integrated Learning (CLIL), where subject knowledge is taught alongside language acquisition.</w:t>
      </w:r>
    </w:p>
    <w:bookmarkEnd w:id="22"/>
    <w:bookmarkStart w:id="26" w:name="Xb1f288d3e5ed373d6c3c7fd337cae3432863b1d"/>
    <w:p>
      <w:pPr>
        <w:pStyle w:val="Heading2"/>
      </w:pPr>
      <w:r>
        <w:t xml:space="preserve">The Role of the Curriculum Developer in Brussels</w:t>
      </w:r>
    </w:p>
    <w:p>
      <w:pPr>
        <w:pStyle w:val="FirstParagraph"/>
      </w:pPr>
      <w:r>
        <w:t xml:space="preserve">The professional profile of a successful</w:t>
      </w:r>
      <w:r>
        <w:t xml:space="preserve"> </w:t>
      </w:r>
      <w:r>
        <w:rPr>
          <w:bCs/>
          <w:b/>
        </w:rPr>
        <w:t xml:space="preserve">Curriculum Developer</w:t>
      </w:r>
      <w:r>
        <w:t xml:space="preserve"> </w:t>
      </w:r>
      <w:r>
        <w:t xml:space="preserve">in this context goes beyond instructional design. It requires cultural competency, policy analysis skills, and stakeholder management abilities. Below are three critical pillars defining this role within Belgium Brussels:</w:t>
      </w:r>
    </w:p>
    <w:bookmarkStart w:id="23" w:name="navigating-regulatory-frameworks"/>
    <w:p>
      <w:pPr>
        <w:pStyle w:val="Heading3"/>
      </w:pPr>
      <w:r>
        <w:t xml:space="preserve">1. Navigating Regulatory Frameworks</w:t>
      </w:r>
    </w:p>
    <w:p>
      <w:pPr>
        <w:pStyle w:val="FirstParagraph"/>
      </w:pPr>
      <w:r>
        <w:t xml:space="preserve">A</w:t>
      </w:r>
      <w:r>
        <w:t xml:space="preserve"> </w:t>
      </w:r>
      <w:r>
        <w:rPr>
          <w:bCs/>
          <w:b/>
        </w:rPr>
        <w:t xml:space="preserve">Curriculum Developer</w:t>
      </w:r>
      <w:r>
        <w:t xml:space="preserve"> </w:t>
      </w:r>
      <w:r>
        <w:t xml:space="preserve">must be well-versed in the decrees issued by the Flemish Government and the French-speaking Community Commission (COCOF), which oversee education in Brussels. This involves ensuring that learning outcomes align with national competencies while allowing for local customization. For instance, social studies modules must reflect Belgian history, but also incorporate European Union dynamics given Brussels' political significance.</w:t>
      </w:r>
    </w:p>
    <w:bookmarkEnd w:id="23"/>
    <w:bookmarkStart w:id="24" w:name="multilingual-material-design"/>
    <w:p>
      <w:pPr>
        <w:pStyle w:val="Heading3"/>
      </w:pPr>
      <w:r>
        <w:t xml:space="preserve">2. Multilingual Material Design</w:t>
      </w:r>
    </w:p>
    <w:p>
      <w:pPr>
        <w:pStyle w:val="FirstParagraph"/>
      </w:pPr>
      <w:r>
        <w:t xml:space="preserve">In Belgium Brussels, effective curriculum development often involves creating resources in multiple languages or providing glossaries and translation aids. A</w:t>
      </w:r>
      <w:r>
        <w:t xml:space="preserve"> </w:t>
      </w:r>
      <w:r>
        <w:rPr>
          <w:bCs/>
          <w:b/>
        </w:rPr>
        <w:t xml:space="preserve">Curriculum Developer</w:t>
      </w:r>
      <w:r>
        <w:t xml:space="preserve"> </w:t>
      </w:r>
      <w:r>
        <w:t xml:space="preserve">works closely with linguists to ensure that academic terminology is accurately translated into French, Dutch, and sometimes Arabic or Turkish, depending on the demographic of the specific school district. This approach validates the students' home languages while facilitating transition to the language of instruction.</w:t>
      </w:r>
    </w:p>
    <w:bookmarkEnd w:id="24"/>
    <w:bookmarkStart w:id="25" w:name="cultural-relevance-and-social-cohesion"/>
    <w:p>
      <w:pPr>
        <w:pStyle w:val="Heading3"/>
      </w:pPr>
      <w:r>
        <w:t xml:space="preserve">3. Cultural Relevance and Social Cohesion</w:t>
      </w:r>
    </w:p>
    <w:p>
      <w:pPr>
        <w:pStyle w:val="FirstParagraph"/>
      </w:pPr>
      <w:r>
        <w:t xml:space="preserve">Curricula in Belgium Brussels must actively promote social cohesion. The</w:t>
      </w:r>
      <w:r>
        <w:t xml:space="preserve"> </w:t>
      </w:r>
      <w:r>
        <w:rPr>
          <w:bCs/>
          <w:b/>
        </w:rPr>
        <w:t xml:space="preserve">Curriculum Developer</w:t>
      </w:r>
      <w:r>
        <w:t xml:space="preserve"> </w:t>
      </w:r>
      <w:r>
        <w:t xml:space="preserve">is responsible for selecting literature, historical narratives, and case studies that reflect the diversity of the student body. For example, a history curriculum might not only cover World War I and II but also discuss Brussels' role in post-war European integration and its contemporary role as a host city for global refugees. This ensures that every student sees themselves represented in their education.</w:t>
      </w:r>
    </w:p>
    <w:bookmarkEnd w:id="25"/>
    <w:bookmarkEnd w:id="26"/>
    <w:bookmarkStart w:id="27" w:name="implementation-strategy-a-case-example"/>
    <w:p>
      <w:pPr>
        <w:pStyle w:val="Heading2"/>
      </w:pPr>
      <w:r>
        <w:t xml:space="preserve">Implementation Strategy: A Case Example</w:t>
      </w:r>
    </w:p>
    <w:p>
      <w:pPr>
        <w:pStyle w:val="FirstParagraph"/>
      </w:pPr>
      <w:r>
        <w:t xml:space="preserve">Consider an international primary school located in the Ixelles municipality of Belgium Brussels. The school aims to launch a new interdisciplinary module on "Global Citizenship." Here is how a specialized</w:t>
      </w:r>
      <w:r>
        <w:t xml:space="preserve"> </w:t>
      </w:r>
      <w:r>
        <w:rPr>
          <w:bCs/>
          <w:b/>
        </w:rPr>
        <w:t xml:space="preserve">Curriculum Developer</w:t>
      </w:r>
      <w:r>
        <w:t xml:space="preserve"> </w:t>
      </w:r>
      <w:r>
        <w:t xml:space="preserve">would approach this project:</w:t>
      </w:r>
    </w:p>
    <w:p>
      <w:pPr>
        <w:numPr>
          <w:ilvl w:val="0"/>
          <w:numId w:val="1001"/>
        </w:numPr>
        <w:pStyle w:val="Compact"/>
      </w:pPr>
      <w:r>
        <w:rPr>
          <w:bCs/>
          <w:b/>
        </w:rPr>
        <w:t xml:space="preserve">Audit and Analysis:</w:t>
      </w:r>
      <w:r>
        <w:t xml:space="preserve"> </w:t>
      </w:r>
      <w:r>
        <w:t xml:space="preserve">The developer assesses the current linguistic profiles of students (e.g., 40% French-dominant, 30% Dutch-dominant, 30% bilingual/multilingual).</w:t>
      </w:r>
    </w:p>
    <w:p>
      <w:pPr>
        <w:numPr>
          <w:ilvl w:val="0"/>
          <w:numId w:val="1001"/>
        </w:numPr>
        <w:pStyle w:val="Compact"/>
      </w:pPr>
      <w:r>
        <w:rPr>
          <w:bCs/>
          <w:b/>
        </w:rPr>
        <w:t xml:space="preserve">Cross-Community Alignment:</w:t>
      </w:r>
      <w:r>
        <w:t xml:space="preserve"> </w:t>
      </w:r>
      <w:r>
        <w:t xml:space="preserve">They align the module’s core competencies with both Flemish and Francophone learning goals to ensure portability of credits if students move between school systems in Belgium Brussels.</w:t>
      </w:r>
    </w:p>
    <w:p>
      <w:pPr>
        <w:numPr>
          <w:ilvl w:val="0"/>
          <w:numId w:val="1001"/>
        </w:numPr>
        <w:pStyle w:val="Compact"/>
      </w:pPr>
      <w:r>
        <w:rPr>
          <w:bCs/>
          <w:b/>
        </w:rPr>
        <w:t xml:space="preserve">Pedagogical Design:</w:t>
      </w:r>
      <w:r>
        <w:t xml:space="preserve"> </w:t>
      </w:r>
      <w:r>
        <w:t xml:space="preserve">The curriculum is designed using a "translanguaging" pedagogy, encouraging students to use their full linguistic repertoire to understand complex concepts. For instance, a science lesson on climate change might involve group work where students debate solutions in their preferred language before presenting findings in French or Dutch.</w:t>
      </w:r>
    </w:p>
    <w:p>
      <w:pPr>
        <w:numPr>
          <w:ilvl w:val="0"/>
          <w:numId w:val="1001"/>
        </w:numPr>
        <w:pStyle w:val="Compact"/>
      </w:pPr>
      <w:r>
        <w:rPr>
          <w:bCs/>
          <w:b/>
        </w:rPr>
        <w:t xml:space="preserve">Resource Creation:</w:t>
      </w:r>
      <w:r>
        <w:t xml:space="preserve"> </w:t>
      </w:r>
      <w:r>
        <w:t xml:space="preserve">The developer creates digital and physical resources that include visual aids, multilingual glossaries, and local case studies relevant to Brussels (e.g., studying the air quality of the Atomium area or the urban planning of Grand Place).</w:t>
      </w:r>
    </w:p>
    <w:bookmarkEnd w:id="27"/>
    <w:bookmarkStart w:id="28" w:name="outcomes-and-impact"/>
    <w:p>
      <w:pPr>
        <w:pStyle w:val="Heading2"/>
      </w:pPr>
      <w:r>
        <w:t xml:space="preserve">Outcomes and Impact</w:t>
      </w:r>
    </w:p>
    <w:p>
      <w:pPr>
        <w:pStyle w:val="FirstParagraph"/>
      </w:pPr>
      <w:r>
        <w:t xml:space="preserve">The implementation of this tailored approach resulted in measurable improvements. Student engagement increased by 25% during pilot testing, primarily because they could connect abstract academic concepts to their immediate environment in Belgium Brussels. Furthermore, teachers reported a decrease in behavioral issues related to frustration with language barriers. The curriculum successfully fostered a sense of belonging among students from diverse backgrounds, demonstrating that educational materials are not neutral; they are powerful tools for inclusion.</w:t>
      </w:r>
    </w:p>
    <w:bookmarkEnd w:id="28"/>
    <w:bookmarkStart w:id="29" w:name="conclusion"/>
    <w:p>
      <w:pPr>
        <w:pStyle w:val="Heading2"/>
      </w:pPr>
      <w:r>
        <w:t xml:space="preserve">Conclusion</w:t>
      </w:r>
    </w:p>
    <w:p>
      <w:pPr>
        <w:pStyle w:val="FirstParagraph"/>
      </w:pPr>
      <w:r>
        <w:t xml:space="preserve">The case of Belgium Brussels illustrates that education in multicultural urban centers requires more than just standard pedagogical training. It demands a nuanced understanding of the local sociopolitical landscape. The role of the</w:t>
      </w:r>
      <w:r>
        <w:t xml:space="preserve"> </w:t>
      </w:r>
      <w:r>
        <w:rPr>
          <w:bCs/>
          <w:b/>
        </w:rPr>
        <w:t xml:space="preserve">Curriculum Developer</w:t>
      </w:r>
      <w:r>
        <w:t xml:space="preserve"> </w:t>
      </w:r>
      <w:r>
        <w:t xml:space="preserve">is pivotal in this ecosystem. They act as bridges between disparate educational traditions, languages, and cultures.</w:t>
      </w:r>
    </w:p>
    <w:p>
      <w:pPr>
        <w:pStyle w:val="BodyText"/>
      </w:pPr>
      <w:r>
        <w:t xml:space="preserve">Institutions operating in Belgium Brussels must prioritize hiring or training</w:t>
      </w:r>
      <w:r>
        <w:t xml:space="preserve"> </w:t>
      </w:r>
      <w:r>
        <w:rPr>
          <w:bCs/>
          <w:b/>
        </w:rPr>
        <w:t xml:space="preserve">Curriculum Developer</w:t>
      </w:r>
      <w:r>
        <w:t xml:space="preserve">s who possess specific expertise in multilingual education and cross-cultural competency. Only by doing so can they ensure that their curricula are not only academically rigorous but also socially relevant and inclusive. As the demographic makeup of Belgium Brussels continues to evolve, the demand for adaptive, empathetic, and strategically sound curriculum development will only grow stronger.</w:t>
      </w:r>
    </w:p>
    <w:p>
      <w:pPr>
        <w:pStyle w:val="BodyText"/>
      </w:pPr>
      <w:r>
        <w:t xml:space="preserve">Ultimately, a well-designed curriculum in this region does more than teach facts; it teaches students how to navigate a complex world with confidence and empathy. It transforms the classroom into a microcosm of successful coexistence, proving that education is indeed the most effective policy for social integration in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the Multilingual Landscape of Belgium Brussels</dc:title>
  <dc:creator/>
  <dc:language>en</dc:language>
  <cp:keywords/>
  <dcterms:created xsi:type="dcterms:W3CDTF">2026-07-29T07:32:44Z</dcterms:created>
  <dcterms:modified xsi:type="dcterms:W3CDTF">2026-07-29T07:32:44Z</dcterms:modified>
</cp:coreProperties>
</file>

<file path=docProps/custom.xml><?xml version="1.0" encoding="utf-8"?>
<Properties xmlns="http://schemas.openxmlformats.org/officeDocument/2006/custom-properties" xmlns:vt="http://schemas.openxmlformats.org/officeDocument/2006/docPropsVTypes"/>
</file>