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Canada</w:t>
      </w:r>
      <w:r>
        <w:t xml:space="preserve"> </w:t>
      </w:r>
      <w:r>
        <w:t xml:space="preserve">Montreal</w:t>
      </w:r>
    </w:p>
    <w:bookmarkStart w:id="30" w:name="Xbc2fd222ea1052192db194b20fd410d912b5ef3"/>
    <w:p>
      <w:pPr>
        <w:pStyle w:val="Heading1"/>
      </w:pPr>
      <w:r>
        <w:t xml:space="preserve">Bridging Linguistic Divides and Digital Gaps: A Case Study of Curriculum Development in Canada Montreal</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Canada Montreal</w:t>
      </w:r>
      <w:r>
        <w:br/>
      </w:r>
      <w:r>
        <w:rPr>
          <w:bCs/>
          <w:b/>
        </w:rPr>
        <w:t xml:space="preserve">Focus Role:</w:t>
      </w:r>
      <w:r>
        <w:t xml:space="preserve"> </w:t>
      </w:r>
      <w:r>
        <w:t xml:space="preserve">Curriculum Developer</w:t>
      </w:r>
    </w:p>
    <w:bookmarkStart w:id="20" w:name="executive-summary"/>
    <w:p>
      <w:pPr>
        <w:pStyle w:val="Heading2"/>
      </w:pPr>
      <w:r>
        <w:t xml:space="preserve">Executive Summary</w:t>
      </w:r>
    </w:p>
    <w:p>
      <w:pPr>
        <w:pStyle w:val="FirstParagraph"/>
      </w:pPr>
      <w:r>
        <w:t xml:space="preserve">In the dynamic educational landscape of Canada Montreal, the role of a Curriculum Developer has evolved from simple content curation to becoming a strategic architect of inclusive and bilingual learning experiences. This case study examines how curriculum developers in this specific region navigate the complex intersection of French and English language mandates, provincial regulatory frameworks established by the Ministère de l'Éducation du Québec (MEQ), and the urgent need for digital integration. By analyzing a hypothetical yet representative project involving a mid-sized school board in Canada Montreal, we highlight the critical competencies required to create effective educational materials that serve a diverse student population.</w:t>
      </w:r>
    </w:p>
    <w:bookmarkEnd w:id="20"/>
    <w:bookmarkStart w:id="21" w:name="X104fa5c18cb881554759e7f5ae924dd1551cdde"/>
    <w:p>
      <w:pPr>
        <w:pStyle w:val="Heading2"/>
      </w:pPr>
      <w:r>
        <w:t xml:space="preserve">Contextual Background: The Unique Landscape of Canada Montreal</w:t>
      </w:r>
    </w:p>
    <w:p>
      <w:pPr>
        <w:pStyle w:val="FirstParagraph"/>
      </w:pPr>
      <w:r>
        <w:t xml:space="preserve">Montreal is not merely a city in Canada; it is a unique cultural and linguistic hub. As the largest city in Quebec, the primary province where French is the sole official language, educational institutions in Canada Montreal operate under specific legal and social pressures. However, due to historical migration patterns and economic factors, there exists a significant anglophone minority alongside an increasingly diverse immigrant population.</w:t>
      </w:r>
    </w:p>
    <w:p>
      <w:pPr>
        <w:pStyle w:val="BodyText"/>
      </w:pPr>
      <w:r>
        <w:t xml:space="preserve">For a Curriculum Developer working in this environment, the primary challenge is not just pedagogical design but cultural sensitivity and linguistic accuracy. The curriculum must comply with Quebec’s education laws while simultaneously addressing the needs of students from various linguistic backgrounds, including recent immigrants who may be learning French as a second language (FSL) or English as a second language (ESL). The "Canada Montreal" context demands that developers are not only educators but also sociolinguistic experts.</w:t>
      </w:r>
    </w:p>
    <w:bookmarkEnd w:id="21"/>
    <w:bookmarkStart w:id="22" w:name="X71a5db05163e94cc133ac0301456c203cbb0613"/>
    <w:p>
      <w:pPr>
        <w:pStyle w:val="Heading2"/>
      </w:pPr>
      <w:r>
        <w:t xml:space="preserve">The Challenge: Standardization vs. Localization</w:t>
      </w:r>
    </w:p>
    <w:p>
      <w:pPr>
        <w:pStyle w:val="FirstParagraph"/>
      </w:pPr>
      <w:r>
        <w:rPr>
          <w:bCs/>
          <w:b/>
        </w:rPr>
        <w:t xml:space="preserve">The Core Problem:</w:t>
      </w:r>
      <w:r>
        <w:t xml:space="preserve"> </w:t>
      </w:r>
      <w:r>
        <w:t xml:space="preserve">How does a Curriculum Developer create a unified curriculum that meets provincial standards for Canada Montreal while respecting local community needs and linguistic diversity?</w:t>
      </w:r>
    </w:p>
    <w:p>
      <w:pPr>
        <w:pStyle w:val="BodyText"/>
      </w:pPr>
      <w:r>
        <w:t xml:space="preserve">In our case study, the school board faced declining engagement in STEM subjects among high school students. The existing curriculum was heavily theoretical and lacked real-world application relevant to the local tech industry booming in Canada Montreal. Furthermore, there was a noticeable disparity in performance between French-language public schools and English-language independent schools regarding digital literacy outcomes.</w:t>
      </w:r>
    </w:p>
    <w:p>
      <w:pPr>
        <w:pStyle w:val="BodyText"/>
      </w:pPr>
      <w:r>
        <w:t xml:space="preserve">The Curriculum Developer team was tasked with redesigning the Grade 9-10 Science and Technology curriculum. The constraints were rigid:</w:t>
      </w:r>
    </w:p>
    <w:p>
      <w:pPr>
        <w:numPr>
          <w:ilvl w:val="0"/>
          <w:numId w:val="1001"/>
        </w:numPr>
        <w:pStyle w:val="Compact"/>
      </w:pPr>
      <w:r>
        <w:rPr>
          <w:bCs/>
          <w:b/>
        </w:rPr>
        <w:t xml:space="preserve">Linguistic Duality:</w:t>
      </w:r>
      <w:r>
        <w:t xml:space="preserve"> </w:t>
      </w:r>
      <w:r>
        <w:t xml:space="preserve">Materials had to be effectively translated or adapted for both Francophone and Anglophone streams, ensuring semantic equivalence rather than just literal translation.</w:t>
      </w:r>
    </w:p>
    <w:p>
      <w:pPr>
        <w:numPr>
          <w:ilvl w:val="0"/>
          <w:numId w:val="1001"/>
        </w:numPr>
        <w:pStyle w:val="Compact"/>
      </w:pPr>
      <w:r>
        <w:t xml:space="preserve">&gt;: Strict adherence to the Quebec Ministry of Education’s competency-based framework.</w:t>
      </w:r>
    </w:p>
    <w:p>
      <w:pPr>
        <w:numPr>
          <w:ilvl w:val="0"/>
          <w:numId w:val="1001"/>
        </w:numPr>
        <w:pStyle w:val="Compact"/>
      </w:pPr>
      <w:r>
        <w:rPr>
          <w:bCs/>
          <w:b/>
        </w:rPr>
        <w:t xml:space="preserve">Digital Integration:</w:t>
      </w:r>
      <w:r>
        <w:t xml:space="preserve"> </w:t>
      </w:r>
      <w:r>
        <w:t xml:space="preserve">Incorporating modern digital tools without losing pedagogical depth.</w:t>
      </w:r>
    </w:p>
    <w:bookmarkEnd w:id="22"/>
    <w:bookmarkStart w:id="26" w:name="X5d36790dfc24365844ed605a7d0696dce84904e"/>
    <w:p>
      <w:pPr>
        <w:pStyle w:val="Heading2"/>
      </w:pPr>
      <w:r>
        <w:t xml:space="preserve">The Solution: A Competency-Based, Culturally Responsive Approach</w:t>
      </w:r>
    </w:p>
    <w:p>
      <w:pPr>
        <w:pStyle w:val="FirstParagraph"/>
      </w:pPr>
      <w:r>
        <w:t xml:space="preserve">The Curriculum Developers adopted a three-phase strategy to address these challenges. This approach serves as a model for educational design in multilingual regions of Canada.</w:t>
      </w:r>
    </w:p>
    <w:bookmarkStart w:id="23" w:name="Xc06b488e2ff20892de87e9c3a2834d04131ae3d"/>
    <w:p>
      <w:pPr>
        <w:pStyle w:val="Heading3"/>
      </w:pPr>
      <w:r>
        <w:t xml:space="preserve">Phase 1: Stakeholder Analysis and Needs Assessment</w:t>
      </w:r>
    </w:p>
    <w:p>
      <w:pPr>
        <w:pStyle w:val="FirstParagraph"/>
      </w:pPr>
      <w:r>
        <w:t xml:space="preserve">The team began by conducting focus groups with teachers, parents, and students across different boroughs of Montreal. They identified that students felt disconnected from the curriculum because examples used were often Eurocentric or outdated. In a city like Canada Montreal, which is a global hub for gaming, aerospace (Airbus), and pharmaceuticals, ignoring local industry context was a strategic error.</w:t>
      </w:r>
    </w:p>
    <w:bookmarkEnd w:id="23"/>
    <w:bookmarkStart w:id="24" w:name="phase-2-co-construction-of-content"/>
    <w:p>
      <w:pPr>
        <w:pStyle w:val="Heading3"/>
      </w:pPr>
      <w:r>
        <w:t xml:space="preserve">Phase 2: Co-Construction of Content</w:t>
      </w:r>
    </w:p>
    <w:p>
      <w:pPr>
        <w:pStyle w:val="FirstParagraph"/>
      </w:pPr>
      <w:r>
        <w:t xml:space="preserve">To address the linguistic duality inherent in Canada Montreal, the developers moved away from a "translate after" model to a "co-construct" model. Bilingual teams worked simultaneously on creating English and French resources. This ensured that cultural nuances were preserved.</w:t>
      </w:r>
    </w:p>
    <w:p>
      <w:pPr>
        <w:pStyle w:val="BodyText"/>
      </w:pPr>
      <w:r>
        <w:t xml:space="preserve">For example, instead of generic physics problems involving American baseball or cricket, the curriculum utilized local contexts. In one module regarding aerodynamics, students analyzed data from Airbus’s operations in Mirabel (near Montreal). In another unit on coding, they used case studies from Montreal-based gaming studios. This localization made the curriculum relevant to the daily lives of students in Canada Montreal.</w:t>
      </w:r>
    </w:p>
    <w:bookmarkEnd w:id="24"/>
    <w:bookmarkStart w:id="25" w:name="X383f769df3ce925a9fe3665d1b25a1f58b7c298"/>
    <w:p>
      <w:pPr>
        <w:pStyle w:val="Heading3"/>
      </w:pPr>
      <w:r>
        <w:t xml:space="preserve">Phase 3: Digital and Interactive Integration</w:t>
      </w:r>
    </w:p>
    <w:p>
      <w:pPr>
        <w:pStyle w:val="FirstParagraph"/>
      </w:pPr>
      <w:r>
        <w:t xml:space="preserve">The curriculum developer integrated a blended learning approach. Recognizing that many families in diverse neighborhoods have varying levels of digital access, the team ensured that all core materials were available in low-bandwidth formats. However, for advanced students, they developed an interactive digital portal hosted locally within Canada to ensure data privacy compliance with Quebec’s strict regulations (such as Act 25).</w:t>
      </w:r>
    </w:p>
    <w:bookmarkEnd w:id="25"/>
    <w:bookmarkEnd w:id="26"/>
    <w:bookmarkStart w:id="27" w:name="implementation-and-outcomes"/>
    <w:p>
      <w:pPr>
        <w:pStyle w:val="Heading2"/>
      </w:pPr>
      <w:r>
        <w:t xml:space="preserve">Implementation and Outcomes</w:t>
      </w:r>
    </w:p>
    <w:p>
      <w:pPr>
        <w:pStyle w:val="FirstParagraph"/>
      </w:pPr>
      <w:r>
        <w:t xml:space="preserve">Piloting the new curriculum in three schools over one academic year yielded significant results. The evaluation metrics focused on student engagement, teacher satisfaction, and standardized test scores.</w:t>
      </w:r>
    </w:p>
    <w:p>
      <w:pPr>
        <w:numPr>
          <w:ilvl w:val="0"/>
          <w:numId w:val="1002"/>
        </w:numPr>
        <w:pStyle w:val="Compact"/>
      </w:pPr>
      <w:r>
        <w:rPr>
          <w:bCs/>
          <w:b/>
        </w:rPr>
        <w:t xml:space="preserve">Increased Engagement:</w:t>
      </w:r>
      <w:r>
        <w:t xml:space="preserve"> </w:t>
      </w:r>
      <w:r>
        <w:t xml:space="preserve">Student participation in class discussions increased by 40%. Qualitative feedback indicated that students felt "seen" and represented when local Montreal contexts were used in lessons.</w:t>
      </w:r>
    </w:p>
    <w:p>
      <w:pPr>
        <w:numPr>
          <w:ilvl w:val="0"/>
          <w:numId w:val="1002"/>
        </w:numPr>
        <w:pStyle w:val="Compact"/>
      </w:pPr>
      <w:r>
        <w:rPr>
          <w:bCs/>
          <w:b/>
        </w:rPr>
        <w:t xml:space="preserve">Linguistic Equity:</w:t>
      </w:r>
      <w:r>
        <w:t xml:space="preserve"> </w:t>
      </w:r>
      <w:r>
        <w:t xml:space="preserve">The co-construction method reduced the cognitive load for Francophone students who previously struggled with awkward translations of Anglophone materials, and vice versa. Test scores in science became more equitable between language streams.</w:t>
      </w:r>
    </w:p>
    <w:p>
      <w:pPr>
        <w:numPr>
          <w:ilvl w:val="0"/>
          <w:numId w:val="1002"/>
        </w:numPr>
        <w:pStyle w:val="Compact"/>
      </w:pPr>
      <w:r>
        <w:rPr>
          <w:bCs/>
          <w:b/>
        </w:rPr>
        <w:t xml:space="preserve">Digital Proficiency:</w:t>
      </w:r>
      <w:r>
        <w:t xml:space="preserve"> </w:t>
      </w:r>
      <w:r>
        <w:t xml:space="preserve">Students demonstrated a higher ability to apply digital tools to solve real-world problems, bridging the gap between classroom learning and industry expectations in Canada.</w:t>
      </w:r>
    </w:p>
    <w:bookmarkEnd w:id="27"/>
    <w:bookmarkStart w:id="28" w:name="Xd13b7968e22e804f58689f7dbc23eb53c059163"/>
    <w:p>
      <w:pPr>
        <w:pStyle w:val="Heading2"/>
      </w:pPr>
      <w:r>
        <w:t xml:space="preserve">The Role of the Curriculum Developer: Key Takeaways</w:t>
      </w:r>
    </w:p>
    <w:p>
      <w:pPr>
        <w:pStyle w:val="FirstParagraph"/>
      </w:pPr>
      <w:r>
        <w:t xml:space="preserve">This case study underscores that a Curriculum Developer in Canada Montreal is not just a writer of lesson plans. They are:</w:t>
      </w:r>
    </w:p>
    <w:p>
      <w:pPr>
        <w:numPr>
          <w:ilvl w:val="0"/>
          <w:numId w:val="1003"/>
        </w:numPr>
        <w:pStyle w:val="Compact"/>
      </w:pPr>
      <w:r>
        <w:rPr>
          <w:bCs/>
          <w:b/>
        </w:rPr>
        <w:t xml:space="preserve">Cultural Mediators:</w:t>
      </w:r>
      <w:r>
        <w:t xml:space="preserve"> </w:t>
      </w:r>
      <w:r>
        <w:t xml:space="preserve">They must navigate the delicate balance between Quebec’s French-first policies and the multicultural reality of Montreal’s population.</w:t>
      </w:r>
    </w:p>
    <w:p>
      <w:pPr>
        <w:numPr>
          <w:ilvl w:val="0"/>
          <w:numId w:val="1003"/>
        </w:numPr>
        <w:pStyle w:val="Compact"/>
      </w:pPr>
      <w:r>
        <w:rPr>
          <w:bCs/>
          <w:b/>
        </w:rPr>
        <w:t xml:space="preserve">Pedagogical Strategists:</w:t>
      </w:r>
      <w:r>
        <w:t xml:space="preserve"> </w:t>
      </w:r>
      <w:r>
        <w:t xml:space="preserve">They design frameworks that allow for flexibility, enabling teachers to adapt global standards to local realities.</w:t>
      </w:r>
    </w:p>
    <w:p>
      <w:pPr>
        <w:numPr>
          <w:ilvl w:val="0"/>
          <w:numId w:val="1003"/>
        </w:numPr>
        <w:pStyle w:val="Compact"/>
      </w:pPr>
      <w:r>
        <w:rPr>
          <w:bCs/>
          <w:b/>
        </w:rPr>
        <w:t xml:space="preserve">Tech Integrators:</w:t>
      </w:r>
      <w:r>
        <w:t xml:space="preserve"> </w:t>
      </w:r>
      <w:r>
        <w:t xml:space="preserve">They ensure that digital tools enhance learning without exacerbating the digital divide present in urban centers like Canada Montreal.</w:t>
      </w:r>
    </w:p>
    <w:bookmarkEnd w:id="28"/>
    <w:bookmarkStart w:id="29" w:name="conclusion"/>
    <w:p>
      <w:pPr>
        <w:pStyle w:val="Heading2"/>
      </w:pPr>
      <w:r>
        <w:t xml:space="preserve">Conclusion</w:t>
      </w:r>
    </w:p>
    <w:p>
      <w:pPr>
        <w:pStyle w:val="FirstParagraph"/>
      </w:pPr>
      <w:r>
        <w:t xml:space="preserve">The development of curriculum in Canada Montreal presents a unique set of challenges and opportunities. The case study demonstrates that when Curriculum Developers prioritize local relevance, linguistic accuracy, and inclusive design, they can significantly impact student outcomes. The success of the project relied not on importing foreign best practices but on rooting educational content firmly in the context of Canada Montreal.</w:t>
      </w:r>
    </w:p>
    <w:p>
      <w:pPr>
        <w:pStyle w:val="BodyText"/>
      </w:pPr>
      <w:r>
        <w:t xml:space="preserve">For future educational leaders and developers working in similar bilingual or multicultural jurisdictions within Canada, this case offers a blueprint: listen to the community, respect linguistic laws while embracing diversity, and always connect learning to the local world. The modern Curriculum Developer is an essential agent of social cohesion and academic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Canada Montreal</dc:title>
  <dc:creator/>
  <dc:language>en</dc:language>
  <cp:keywords/>
  <dcterms:created xsi:type="dcterms:W3CDTF">2026-07-29T05:37:55Z</dcterms:created>
  <dcterms:modified xsi:type="dcterms:W3CDTF">2026-07-29T05:37:55Z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