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China</w:t>
      </w:r>
      <w:r>
        <w:t xml:space="preserve"> </w:t>
      </w:r>
      <w:r>
        <w:t xml:space="preserve">Beijing</w:t>
      </w:r>
    </w:p>
    <w:bookmarkStart w:id="27" w:name="X57ab027dee1ba52a531e3d519b822ac3ad9ed13"/>
    <w:p>
      <w:pPr>
        <w:pStyle w:val="Heading1"/>
      </w:pPr>
      <w:r>
        <w:t xml:space="preserve">Case Study: Strategic Curriculum Development in China Beijing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&gt;</w:t>
      </w:r>
    </w:p>
    <w:bookmarkStart w:id="20" w:name="situation-analysis-and-context"/>
    <w:p>
      <w:pPr>
        <w:pStyle w:val="Heading2"/>
      </w:pPr>
      <w:r>
        <w:t xml:space="preserve">Situation Analysis and Context</w:t>
      </w:r>
    </w:p>
    <w:p>
      <w:pPr>
        <w:pStyle w:val="FirstParagraph"/>
      </w:pPr>
      <w:r>
        <w:t xml:space="preserve">In the rapidly evolving educational landscape of modern Asia, few cities embody the intersection of tradition, technology, and global ambition quite like China Beijing. As the capital of the People's Republic of China, Beijing serves as a political, cultural, and educational hub that attracts students from across the globe. However, this status also places immense pressure on local institutions to deliver world-class education that satisfies both domestic standards for academic rigor and international expectations for holistic development.</w:t>
      </w:r>
    </w:p>
    <w:p>
      <w:pPr>
        <w:pStyle w:val="BodyText"/>
      </w:pPr>
      <w:r>
        <w:t xml:space="preserve">The primary client for this initiative was a prestigious international school network operating within the suburban districts of China Beijing. This institution catered to a diverse demographic, including expatriate children and affluent local families seeking bilingual education. The core challenge identified in the initial audit was a fragmentation between traditional rote-learning methods prevalent in local educational culture and the inquiry-based learning models required by international accreditation bodies such as the IB (International Baccalaureate). The gap was not merely pedagogical but also cultural, requiring a nuanced approach to</w:t>
      </w:r>
      <w:r>
        <w:t xml:space="preserve"> </w:t>
      </w:r>
      <w:r>
        <w:rPr>
          <w:bCs/>
          <w:b/>
        </w:rPr>
        <w:t xml:space="preserve">Curriculum Developer</w:t>
      </w:r>
      <w:r>
        <w:t xml:space="preserve"> </w:t>
      </w:r>
      <w:r>
        <w:t xml:space="preserve">strategies.</w:t>
      </w:r>
    </w:p>
    <w:bookmarkEnd w:id="20"/>
    <w:bookmarkStart w:id="21" w:name="the-role-of-the-curriculum-developer"/>
    <w:p>
      <w:pPr>
        <w:pStyle w:val="Heading2"/>
      </w:pPr>
      <w:r>
        <w:t xml:space="preserve">The Role of the Curriculum Developer</w:t>
      </w:r>
    </w:p>
    <w:p>
      <w:pPr>
        <w:pStyle w:val="FirstParagraph"/>
      </w:pPr>
      <w:r>
        <w:t xml:space="preserve">The central figure in this transformation was the lead</w:t>
      </w:r>
      <w:r>
        <w:t xml:space="preserve"> </w:t>
      </w:r>
      <w:r>
        <w:rPr>
          <w:bCs/>
          <w:b/>
        </w:rPr>
        <w:t xml:space="preserve">Curriculum Developer</w:t>
      </w:r>
      <w:r>
        <w:t xml:space="preserve">. In the context of China Beijing, this role transcends simple instructional design. The</w:t>
      </w:r>
      <w:r>
        <w:t xml:space="preserve"> </w:t>
      </w:r>
      <w:r>
        <w:rPr>
          <w:bCs/>
          <w:b/>
        </w:rPr>
        <w:t xml:space="preserve">Curriculum Developer</w:t>
      </w:r>
      <w:r>
        <w:t xml:space="preserve"> </w:t>
      </w:r>
      <w:r>
        <w:t xml:space="preserve">must act as a cultural mediator, a strategic planner, and an academic innovator. The individual was tasked with designing a unified curriculum framework that would seamlessly integrate the Chinese National Curriculum standards with Western pedagogical approaches.</w:t>
      </w:r>
    </w:p>
    <w:p>
      <w:pPr>
        <w:pStyle w:val="BodyText"/>
      </w:pPr>
      <w:r>
        <w:t xml:space="preserve">The responsibilities of the</w:t>
      </w:r>
      <w:r>
        <w:t xml:space="preserve"> </w:t>
      </w:r>
      <w:r>
        <w:rPr>
          <w:bCs/>
          <w:b/>
        </w:rPr>
        <w:t xml:space="preserve">Curriculum Developer</w:t>
      </w:r>
      <w:r>
        <w:t xml:space="preserve"> </w:t>
      </w:r>
      <w:r>
        <w:t xml:space="preserve">in this specific instance included:</w:t>
      </w:r>
    </w:p>
    <w:p>
      <w:pPr>
        <w:numPr>
          <w:ilvl w:val="0"/>
          <w:numId w:val="1001"/>
        </w:numPr>
        <w:pStyle w:val="Compact"/>
      </w:pPr>
      <w:r>
        <w:rPr>
          <w:bCs/>
          <w:b/>
        </w:rPr>
        <w:t xml:space="preserve">Auditing Existing Frameworks:</w:t>
      </w:r>
    </w:p>
    <w:p>
      <w:pPr>
        <w:numPr>
          <w:ilvl w:val="0"/>
          <w:numId w:val="1001"/>
        </w:numPr>
        <w:pStyle w:val="Compact"/>
      </w:pPr>
      <w:r>
        <w:rPr>
          <w:bCs/>
          <w:b/>
        </w:rPr>
        <w:t xml:space="preserve">Cultural Integration:</w:t>
      </w:r>
    </w:p>
    <w:p>
      <w:pPr>
        <w:numPr>
          <w:ilvl w:val="0"/>
          <w:numId w:val="1001"/>
        </w:numPr>
        <w:pStyle w:val="Compact"/>
      </w:pPr>
      <w:r>
        <w:rPr>
          <w:bCs/>
          <w:b/>
        </w:rPr>
        <w:t xml:space="preserve">Teacher Training Design:</w:t>
      </w:r>
    </w:p>
    <w:p>
      <w:pPr>
        <w:numPr>
          <w:ilvl w:val="0"/>
          <w:numId w:val="1001"/>
        </w:numPr>
        <w:pStyle w:val="Compact"/>
      </w:pPr>
      <w:r>
        <w:t xml:space="preserve">Pilot Program Implementation:</w:t>
      </w:r>
    </w:p>
    <w:bookmarkEnd w:id="21"/>
    <w:bookmarkStart w:id="23" w:name="X6904dfd77d23729d56c5c128491beb66dfa3c0e"/>
    <w:p>
      <w:pPr>
        <w:pStyle w:val="Heading2"/>
      </w:pPr>
      <w:r>
        <w:t xml:space="preserve">Challenges Specific to the China Beijing Market</w:t>
      </w:r>
    </w:p>
    <w:p>
      <w:pPr>
        <w:pStyle w:val="FirstParagraph"/>
      </w:pPr>
      <w:r>
        <w:t xml:space="preserve">Navigating the educational sector in China Beijing presents unique hurdles that a standard</w:t>
      </w:r>
      <w:r>
        <w:t xml:space="preserve"> </w:t>
      </w:r>
      <w:r>
        <w:rPr>
          <w:bCs/>
          <w:b/>
        </w:rPr>
        <w:t xml:space="preserve">Curriculum Developer</w:t>
      </w:r>
    </w:p>
    <w:p>
      <w:pPr>
        <w:pStyle w:val="BodyText"/>
      </w:pPr>
      <w:r>
        <w:t xml:space="preserve">Curriculum Developer must balance the introduction of "soft skills" like creativity and collaboration with the undeniable need for rigorous preparation for standardized tests such as the Gaokao or international equivalents like the AP exams.</w:t>
      </w:r>
    </w:p>
    <w:p>
      <w:pPr>
        <w:pStyle w:val="BodyText"/>
      </w:pPr>
      <w:r>
        <w:t xml:space="preserve">Secondly, regulatory compliance is stringent. The Chinese government has specific mandates regarding history, politics, and language that must be strictly adhered to in all educational materials produced within China Beijing. The</w:t>
      </w:r>
      <w:r>
        <w:t xml:space="preserve"> </w:t>
      </w:r>
      <w:r>
        <w:rPr>
          <w:bCs/>
          <w:b/>
        </w:rPr>
        <w:t xml:space="preserve">Curriculum Developer</w:t>
      </w:r>
    </w:p>
    <w:bookmarkStart w:id="22" w:name="key-insight-the-glocalization-strategy"/>
    <w:p>
      <w:pPr>
        <w:pStyle w:val="Heading3"/>
      </w:pPr>
      <w:r>
        <w:t xml:space="preserve">Key Insight: The "Glocalization" Strategy</w:t>
      </w:r>
    </w:p>
    <w:p>
      <w:pPr>
        <w:pStyle w:val="FirstParagraph"/>
      </w:pPr>
      <w:r>
        <w:t xml:space="preserve">The most successful aspect of this case was the application of a "glocalization" strategy. Rather than imposing a purely Western model, the Curriculum Developer localized global standards to fit the specific socio-cultural fabric of China Beijing. For example, science modules were designed to highlight Chinese contributions to scientific history, fostering local pride while maintaining international scientific rigor.</w:t>
      </w:r>
    </w:p>
    <w:bookmarkEnd w:id="22"/>
    <w:bookmarkEnd w:id="23"/>
    <w:bookmarkStart w:id="24" w:name="implementation-strategy"/>
    <w:p>
      <w:pPr>
        <w:pStyle w:val="Heading2"/>
      </w:pPr>
      <w:r>
        <w:t xml:space="preserve">Implementation Strategy</w:t>
      </w:r>
    </w:p>
    <w:p>
      <w:pPr>
        <w:pStyle w:val="FirstParagraph"/>
      </w:pPr>
      <w:r>
        <w:t xml:space="preserve">The implementation phase was divided into three stages: Preparation, Pilot Execution, and Full Scale Rollout. The</w:t>
      </w:r>
      <w:r>
        <w:t xml:space="preserve"> </w:t>
      </w:r>
      <w:r>
        <w:rPr>
          <w:bCs/>
          <w:b/>
        </w:rPr>
        <w:t xml:space="preserve">Curriculum Developer</w:t>
      </w:r>
    </w:p>
    <w:p>
      <w:pPr>
        <w:pStyle w:val="BodyText"/>
      </w:pPr>
      <w:r>
        <w:t xml:space="preserve">In the preparation stage, the</w:t>
      </w:r>
      <w:r>
        <w:t xml:space="preserve"> </w:t>
      </w:r>
      <w:r>
        <w:rPr>
          <w:bCs/>
          <w:b/>
        </w:rPr>
        <w:t xml:space="preserve">Curriculum Developer</w:t>
      </w:r>
    </w:p>
    <w:p>
      <w:pPr>
        <w:pStyle w:val="BodyText"/>
      </w:pPr>
      <w:r>
        <w:t xml:space="preserve">During the pilot execution, data was collected on student engagement and academic performance. The</w:t>
      </w:r>
      <w:r>
        <w:t xml:space="preserve"> </w:t>
      </w:r>
      <w:r>
        <w:rPr>
          <w:bCs/>
          <w:b/>
        </w:rPr>
        <w:t xml:space="preserve">Curriculum Developer</w:t>
      </w:r>
    </w:p>
    <w:bookmarkEnd w:id="24"/>
    <w:bookmarkStart w:id="25" w:name="results-and-outcomes"/>
    <w:p>
      <w:pPr>
        <w:pStyle w:val="Heading2"/>
      </w:pPr>
      <w:r>
        <w:t xml:space="preserve">Results and Outcomes</w:t>
      </w:r>
    </w:p>
    <w:p>
      <w:pPr>
        <w:pStyle w:val="FirstParagraph"/>
      </w:pPr>
      <w:r>
        <w:t xml:space="preserve">After one academic year, the results were overwhelmingly positive. The new curriculum framework designed by the</w:t>
      </w:r>
      <w:r>
        <w:t xml:space="preserve"> </w:t>
      </w:r>
      <w:r>
        <w:rPr>
          <w:bCs/>
          <w:b/>
        </w:rPr>
        <w:t xml:space="preserve">Curriculum Developer</w:t>
      </w:r>
    </w:p>
    <w:p>
      <w:pPr>
        <w:pStyle w:val="BodyText"/>
      </w:pPr>
      <w:r>
        <w:t xml:space="preserve">Teachers reported higher job satisfaction due to the increased autonomy and professional support provided through the training modules developed by the Curriculum team. Parents noted a noticeable shift in their children’s ability to articulate critical thoughts and engage in open dialogue, traits highly valued in global university applications.</w:t>
      </w:r>
    </w:p>
    <w:bookmarkEnd w:id="25"/>
    <w:bookmarkStart w:id="26" w:name="conclusion"/>
    <w:p>
      <w:pPr>
        <w:pStyle w:val="Heading2"/>
      </w:pPr>
      <w:r>
        <w:t xml:space="preserve">Conclusion</w:t>
      </w:r>
    </w:p>
    <w:p>
      <w:pPr>
        <w:pStyle w:val="FirstParagraph"/>
      </w:pPr>
      <w:r>
        <w:t xml:space="preserve">This case study illustrates that effective education reform in China Beijing is not merely about importing foreign models but about careful, culturally responsive adaptation. The role of the Curriculum Developer is pivotal in this process. By acting as a bridge between local traditions and global innovations, the</w:t>
      </w:r>
      <w:r>
        <w:t xml:space="preserve"> </w:t>
      </w:r>
      <w:r>
        <w:rPr>
          <w:bCs/>
          <w:b/>
        </w:rPr>
        <w:t xml:space="preserve">Curriculum Developer</w:t>
      </w:r>
    </w:p>
    <w:p>
      <w:pPr>
        <w:pStyle w:val="BodyText"/>
      </w:pPr>
      <w:r>
        <w:t xml:space="preserve">For other institutions considering similar transformations in China Beijing or comparable markets, the key takeaway is the necessity of deep contextual understanding. A one-size-fits-all approach fails in such a dynamic environment. Instead, a bespoke strategy developed by skilled Curriculum Developers who respect both international standards and local realities is essential for long-term success.</w:t>
      </w:r>
    </w:p>
    <w:p>
      <w:pPr>
        <w:pStyle w:val="BodyText"/>
      </w:pPr>
      <w:r>
        <w:t xml:space="preserve">The success of this initiative in China Beijing serves as a blueprint for future educational projects across Asia, demonstrating that rigorous academic standards and holistic student development can coexist when guided by thoughtful curriculum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China Beijing</dc:title>
  <dc:creator/>
  <dc:language>en</dc:language>
  <cp:keywords/>
  <dcterms:created xsi:type="dcterms:W3CDTF">2026-07-29T09:42:10Z</dcterms:created>
  <dcterms:modified xsi:type="dcterms:W3CDTF">2026-07-29T09:42:10Z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