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32" w:name="X669ede298c8bdf4fcd8f1f9e2a116249e875114"/>
    <w:p>
      <w:pPr>
        <w:pStyle w:val="Heading1"/>
      </w:pPr>
      <w:r>
        <w:t xml:space="preserve">Bridging the Gap: A Case Study on Curriculum Developer Roles in Colombia Bogotá</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Colombia, Bogotá</w:t>
      </w:r>
      <w:r>
        <w:br/>
      </w:r>
      <w:r>
        <w:rPr>
          <w:bCs/>
          <w:b/>
        </w:rPr>
        <w:t xml:space="preserve">Junction Point:</w:t>
      </w:r>
      <w:r>
        <w:t xml:space="preserve"> </w:t>
      </w:r>
      <w:r>
        <w:t xml:space="preserve">Educational Strategy &amp; Economic Development</w:t>
      </w:r>
    </w:p>
    <w:bookmarkStart w:id="20" w:name="i.-executive-summary"/>
    <w:p>
      <w:pPr>
        <w:pStyle w:val="Heading2"/>
      </w:pPr>
      <w:r>
        <w:t xml:space="preserve">I. Executive Summary</w:t>
      </w:r>
    </w:p>
    <w:p>
      <w:pPr>
        <w:pStyle w:val="FirstParagraph"/>
      </w:pPr>
      <w:r>
        <w:t xml:space="preserve">In the rapidly evolving educational landscape of Latin America, the capital city of</w:t>
      </w:r>
      <w:r>
        <w:t xml:space="preserve"> </w:t>
      </w:r>
      <w:r>
        <w:rPr>
          <w:bCs/>
          <w:b/>
        </w:rPr>
        <w:t xml:space="preserve">Bogotá</w:t>
      </w:r>
      <w:r>
        <w:t xml:space="preserve">, Colombia, stands as a critical hub for innovation and policy reform. As urban centers expand and digital transformation accelerates, the demand for high-quality, relevant education has never been more pressing. This case study examines the pivotal role of a</w:t>
      </w:r>
      <w:r>
        <w:t xml:space="preserve"> </w:t>
      </w:r>
      <w:r>
        <w:rPr>
          <w:bCs/>
          <w:b/>
        </w:rPr>
        <w:t xml:space="preserve">Curriculum Developer</w:t>
      </w:r>
      <w:r>
        <w:t xml:space="preserve"> </w:t>
      </w:r>
      <w:r>
        <w:t xml:space="preserve">operating within this dynamic metropolitan context. By analyzing specific challenges and strategic interventions in</w:t>
      </w:r>
      <w:r>
        <w:t xml:space="preserve"> </w:t>
      </w:r>
      <w:r>
        <w:rPr>
          <w:bCs/>
          <w:b/>
        </w:rPr>
        <w:t xml:space="preserve">Bogotá</w:t>
      </w:r>
      <w:r>
        <w:t xml:space="preserve">, this document illustrates how structured curriculum design serves not merely as an academic exercise, but as a fundamental driver of social mobility and economic competitiveness. The integration of global best practices with local cultural nuances defines the modern</w:t>
      </w:r>
      <w:r>
        <w:t xml:space="preserve"> </w:t>
      </w:r>
      <w:r>
        <w:rPr>
          <w:bCs/>
          <w:b/>
        </w:rPr>
        <w:t xml:space="preserve">Curriculum Developer</w:t>
      </w:r>
      <w:r>
        <w:t xml:space="preserve">’s mandate in the Colombian capital.</w:t>
      </w:r>
    </w:p>
    <w:bookmarkEnd w:id="20"/>
    <w:bookmarkStart w:id="21" w:name="Xb3f37405db80ac379efe90ad3ff2aefe6ffb360"/>
    <w:p>
      <w:pPr>
        <w:pStyle w:val="Heading2"/>
      </w:pPr>
      <w:r>
        <w:t xml:space="preserve">II. Contextual Background: The Educational Ecosystem in Bogotá</w:t>
      </w:r>
    </w:p>
    <w:p>
      <w:pPr>
        <w:pStyle w:val="FirstParagraph"/>
      </w:pPr>
      <w:r>
        <w:rPr>
          <w:bCs/>
          <w:b/>
        </w:rPr>
        <w:t xml:space="preserve">Bogotá</w:t>
      </w:r>
      <w:r>
        <w:t xml:space="preserve">, located at an altitude of 2,640 meters above sea level, is a city of over eight million inhabitants. It serves as the political, cultural, and economic heart of Colombia. However, like many megacities in developing economies,</w:t>
      </w:r>
      <w:hyperlink w:anchor="footnote1">
        <w:r>
          <w:rPr>
            <w:rStyle w:val="Hyperlink"/>
          </w:rPr>
          <w:t xml:space="preserve">[1]</w:t>
        </w:r>
      </w:hyperlink>
      <w:r>
        <w:t xml:space="preserve"> </w:t>
      </w:r>
      <w:r>
        <w:rPr>
          <w:bCs/>
          <w:b/>
        </w:rPr>
        <w:t xml:space="preserve">Bogotá</w:t>
      </w:r>
      <w:r>
        <w:t xml:space="preserve"> </w:t>
      </w:r>
      <w:r>
        <w:t xml:space="preserve">faces significant disparities in educational access and quality. The city boasts some of the most prestigious universities in South America, yet secondary education often struggles with high dropout rates and inconsistent learning outcomes.</w:t>
      </w:r>
    </w:p>
    <w:p>
      <w:pPr>
        <w:pStyle w:val="BodyText"/>
      </w:pPr>
      <w:r>
        <w:t xml:space="preserve">The local government, through the Secretaría de Educación del Distrito (SED), has implemented various reforms to align education with national standards set by the Ministerio de Educación Nacional. However, a significant gap remains between standardized policy and classroom implementation. This is where the specialized expertise of a</w:t>
      </w:r>
      <w:r>
        <w:t xml:space="preserve"> </w:t>
      </w:r>
      <w:r>
        <w:rPr>
          <w:bCs/>
          <w:b/>
        </w:rPr>
        <w:t xml:space="preserve">Curriculum Developer</w:t>
      </w:r>
      <w:r>
        <w:t xml:space="preserve"> </w:t>
      </w:r>
      <w:r>
        <w:t xml:space="preserve">becomes indispensable. In</w:t>
      </w:r>
      <w:r>
        <w:t xml:space="preserve"> </w:t>
      </w:r>
      <w:r>
        <w:rPr>
          <w:bCs/>
          <w:b/>
        </w:rPr>
        <w:t xml:space="preserve">Bogotá</w:t>
      </w:r>
      <w:r>
        <w:t xml:space="preserve">, educators are no longer just teaching facts; they are tasked with fostering critical thinking, digital literacy, and emotional resilience in students who face complex socio-economic realities.</w:t>
      </w:r>
    </w:p>
    <w:bookmarkEnd w:id="21"/>
    <w:bookmarkStart w:id="25" w:name="X9738fd1f56916f698eb7979717caf17dfb76c0c"/>
    <w:p>
      <w:pPr>
        <w:pStyle w:val="Heading2"/>
      </w:pPr>
      <w:r>
        <w:t xml:space="preserve">III. The Role of the Curriculum Developer in This Context</w:t>
      </w:r>
    </w:p>
    <w:p>
      <w:pPr>
        <w:pStyle w:val="FirstParagraph"/>
      </w:pPr>
      <w:r>
        <w:t xml:space="preserve">A</w:t>
      </w:r>
      <w:r>
        <w:t xml:space="preserve"> </w:t>
      </w:r>
      <w:r>
        <w:rPr>
          <w:bCs/>
          <w:b/>
        </w:rPr>
        <w:t xml:space="preserve">Curriculum Developer</w:t>
      </w:r>
      <w:r>
        <w:t xml:space="preserve"> </w:t>
      </w:r>
      <w:r>
        <w:t xml:space="preserve">working in</w:t>
      </w:r>
      <w:r>
        <w:t xml:space="preserve"> </w:t>
      </w:r>
      <w:r>
        <w:rPr>
          <w:bCs/>
          <w:b/>
        </w:rPr>
        <w:t xml:space="preserve">Bogotá</w:t>
      </w:r>
      <w:r>
        <w:t xml:space="preserve">] operates at the intersection of pedagogy, technology, and local community needs. Unlike traditional instructional design roles that may focus solely on content sequencing, a curriculum developer in this specific geographic context must navigate a unique set of constraints and opportunities.</w:t>
      </w:r>
    </w:p>
    <w:bookmarkStart w:id="22" w:name="alignment-with-national-standards-dgb"/>
    <w:p>
      <w:pPr>
        <w:pStyle w:val="Heading3"/>
      </w:pPr>
      <w:r>
        <w:t xml:space="preserve">1. Alignment with National Standards (DGB)</w:t>
      </w:r>
    </w:p>
    <w:p>
      <w:pPr>
        <w:pStyle w:val="FirstParagraph"/>
      </w:pPr>
      <w:r>
        <w:t xml:space="preserve">The primary responsibility involves aligning educational materials with the "Derechos Básicos de Aprendizaje" (Basic Learning Rights) established by the Colombian government. A skilled</w:t>
      </w:r>
      <w:r>
        <w:t xml:space="preserve"> </w:t>
      </w:r>
      <w:r>
        <w:rPr>
          <w:bCs/>
          <w:b/>
        </w:rPr>
        <w:t xml:space="preserve">Curriculum Developer</w:t>
      </w:r>
      <w:r>
        <w:t xml:space="preserve"> </w:t>
      </w:r>
      <w:r>
        <w:t xml:space="preserve">ensures that while adhering to these rigid national frameworks, they can infuse flexibility that allows teachers in</w:t>
      </w:r>
    </w:p>
    <w:p>
      <w:pPr>
        <w:pStyle w:val="BodyText"/>
      </w:pPr>
      <w:r>
        <w:t xml:space="preserve">Bogotás diverse neighborhoods—ranging from affluent Chapinero to underserved areas in Usaque—to adapt lessons to their specific student demographics.</w:t>
      </w:r>
    </w:p>
    <w:bookmarkEnd w:id="22"/>
    <w:bookmarkStart w:id="23" w:name="Xb1ae1b67f64785c9d4a09aa572ece3a96dd2097"/>
    <w:p>
      <w:pPr>
        <w:pStyle w:val="Heading3"/>
      </w:pPr>
      <w:r>
        <w:t xml:space="preserve">2. Integration of Technology and Digital Literacy</w:t>
      </w:r>
    </w:p>
    <w:p>
      <w:pPr>
        <w:pStyle w:val="FirstParagraph"/>
      </w:pPr>
      <w:r>
        <w:t xml:space="preserve">In recent years, the Ministry of Education in Colombia has pushed for a robust digital transformation agenda. For a curriculum developer based in</w:t>
      </w:r>
      <w:r>
        <w:t xml:space="preserve"> </w:t>
      </w:r>
      <w:r>
        <w:rPr>
          <w:bCs/>
          <w:b/>
        </w:rPr>
        <w:t xml:space="preserve">Bogotá</w:t>
      </w:r>
      <w:r>
        <w:t xml:space="preserve">, this means integrating coding, data analysis, and digital citizenship into core subjects like Mathematics and Social Studies. The challenge is not just technical but infrastructural; curricula must be designed to function both with high-speed internet access in private institutions and with offline-capable resources in public schools lacking reliable connectivity.</w:t>
      </w:r>
    </w:p>
    <w:bookmarkEnd w:id="23"/>
    <w:bookmarkStart w:id="24" w:name="inclusion-of-local-culture-and-history"/>
    <w:p>
      <w:pPr>
        <w:pStyle w:val="Heading3"/>
      </w:pPr>
      <w:r>
        <w:t xml:space="preserve">3. Inclusion of Local Culture and History</w:t>
      </w:r>
    </w:p>
    <w:p>
      <w:pPr>
        <w:pStyle w:val="FirstParagraph"/>
      </w:pPr>
      <w:r>
        <w:t xml:space="preserve">A critical aspect of the curriculum development process in Colombia is "Contextualization." A generic curriculum imported from abroad often fails to resonate with Colombian students. The</w:t>
      </w:r>
      <w:r>
        <w:t xml:space="preserve"> </w:t>
      </w:r>
      <w:r>
        <w:rPr>
          <w:bCs/>
          <w:b/>
        </w:rPr>
        <w:t xml:space="preserve">Curriculum Developer</w:t>
      </w:r>
      <w:r>
        <w:t xml:space="preserve"> </w:t>
      </w:r>
      <w:r>
        <w:t xml:space="preserve">must collaborate with historians, sociologists, and local teachers to embed references to Colombian literature, Andean geography, and indigenous heritage into the learning modules. This approach fosters a sense of identity and pride among students in</w:t>
      </w:r>
    </w:p>
    <w:p>
      <w:pPr>
        <w:pStyle w:val="BodyText"/>
      </w:pPr>
      <w:r>
        <w:t xml:space="preserve">Bogotá, making education more relevant and engaging.</w:t>
      </w:r>
    </w:p>
    <w:bookmarkEnd w:id="24"/>
    <w:bookmarkEnd w:id="25"/>
    <w:bookmarkStart w:id="29" w:name="Xb853ac26f98efd77e91a76c0af741c8479cc89b"/>
    <w:p>
      <w:pPr>
        <w:pStyle w:val="Heading2"/>
      </w:pPr>
      <w:r>
        <w:t xml:space="preserve">IV. Case Scenario: The "Bogotá Digital Future" Initiative</w:t>
      </w:r>
    </w:p>
    <w:p>
      <w:pPr>
        <w:pStyle w:val="FirstParagraph"/>
      </w:pPr>
      <w:r>
        <w:t xml:space="preserve">To illustrate the practical application of these principles, we examine a hypothetical but realistic scenario involving a private-public partnership project known as the "Bogotá Digital Future" Initiative. This initiative aimed to update the computer science and soft-skills curriculum for 10th-grade students across five major public schools in</w:t>
      </w:r>
    </w:p>
    <w:p>
      <w:pPr>
        <w:pStyle w:val="BodyText"/>
      </w:pPr>
      <w:r>
        <w:t xml:space="preserve">Bogotá.</w:t>
      </w:r>
    </w:p>
    <w:bookmarkStart w:id="26" w:name="the-challenge"/>
    <w:p>
      <w:pPr>
        <w:pStyle w:val="Heading3"/>
      </w:pPr>
      <w:r>
        <w:t xml:space="preserve">The Challenge</w:t>
      </w:r>
    </w:p>
    <w:p>
      <w:pPr>
        <w:pStyle w:val="FirstParagraph"/>
      </w:pPr>
      <w:r>
        <w:t xml:space="preserve">Students in participating schools had limited exposure to structured technology education beyond basic word processing. Meanwhile, local tech startups were complaining about a lack of talent with strong logical reasoning and collaborative skills. The city needed a curriculum that could bridge this gap within one academic year.</w:t>
      </w:r>
    </w:p>
    <w:bookmarkEnd w:id="26"/>
    <w:bookmarkStart w:id="27" w:name="Xcb2dd3d38239b54f0fbedc3613dcd8dd9e6e1c3"/>
    <w:p>
      <w:pPr>
        <w:pStyle w:val="Heading3"/>
      </w:pPr>
      <w:r>
        <w:t xml:space="preserve">The Intervention by the Curriculum Developer</w:t>
      </w:r>
    </w:p>
    <w:p>
      <w:pPr>
        <w:pStyle w:val="FirstParagraph"/>
      </w:pPr>
      <w:r>
        <w:t xml:space="preserve">A team of</w:t>
      </w:r>
      <w:r>
        <w:t xml:space="preserve"> </w:t>
      </w:r>
      <w:r>
        <w:rPr>
          <w:bCs/>
          <w:b/>
        </w:rPr>
        <w:t xml:space="preserve">Curriculum Developers</w:t>
      </w:r>
      <w:r>
        <w:t xml:space="preserve"> </w:t>
      </w:r>
      <w:r>
        <w:t xml:space="preserve">was commissioned to redesign the elective technology course. Their approach involved three key phases:</w:t>
      </w:r>
    </w:p>
    <w:p>
      <w:pPr>
        <w:numPr>
          <w:ilvl w:val="0"/>
          <w:numId w:val="1001"/>
        </w:numPr>
        <w:pStyle w:val="Compact"/>
      </w:pPr>
      <w:r>
        <w:rPr>
          <w:bCs/>
          <w:b/>
        </w:rPr>
        <w:t xml:space="preserve">Mitigation Analysis:</w:t>
      </w:r>
    </w:p>
    <w:p>
      <w:pPr>
        <w:numPr>
          <w:ilvl w:val="0"/>
          <w:numId w:val="1001"/>
        </w:numPr>
        <w:pStyle w:val="Compact"/>
      </w:pPr>
      <w:r>
        <w:rPr>
          <w:bCs/>
          <w:b/>
        </w:rPr>
        <w:t xml:space="preserve">Pedagogical Redesign:</w:t>
      </w:r>
      <w:r>
        <w:t xml:space="preserve">The developers shifted the focus from software proficiency (which changes rapidly) to computational thinking and problem-solving. They utilized a "project-based learning" model where students solved real-world problems affecting their neighborhoods in</w:t>
      </w:r>
    </w:p>
    <w:p>
      <w:pPr>
        <w:numPr>
          <w:ilvl w:val="0"/>
          <w:numId w:val="1000"/>
        </w:numPr>
        <w:pStyle w:val="Compact"/>
      </w:pPr>
      <w:r>
        <w:t xml:space="preserve">Bogotá, such as waste management or public transport optimization.</w:t>
      </w:r>
    </w:p>
    <w:p>
      <w:pPr>
        <w:numPr>
          <w:ilvl w:val="0"/>
          <w:numId w:val="1001"/>
        </w:numPr>
        <w:pStyle w:val="Compact"/>
      </w:pPr>
      <w:r>
        <w:rPr>
          <w:bCs/>
          <w:b/>
        </w:rPr>
        <w:t xml:space="preserve">Teacher Training Support:</w:t>
      </w:r>
      <w:r>
        <w:t xml:space="preserve">A curriculum is only as good as its delivery. The developers created extensive lesson plans and facilitated intensive workshops for teachers, ensuring they felt confident guiding students through the new material.</w:t>
      </w:r>
    </w:p>
    <w:bookmarkEnd w:id="27"/>
    <w:bookmarkStart w:id="28" w:name="the-outcome"/>
    <w:p>
      <w:pPr>
        <w:pStyle w:val="Heading3"/>
      </w:pPr>
      <w:r>
        <w:t xml:space="preserve">The Outcome</w:t>
      </w:r>
    </w:p>
    <w:p>
      <w:pPr>
        <w:pStyle w:val="FirstParagraph"/>
      </w:pPr>
      <w:r>
        <w:t xml:space="preserve">Six months post-implementation, surveys indicated a 40% increase in student interest in STEM fields. Furthermore, partner companies reported that graduates from these schools demonstrated stronger analytical skills. This success story underscores the tangible impact a well-designed curriculum can have on the socio-economic trajectory of students in</w:t>
      </w:r>
    </w:p>
    <w:p>
      <w:pPr>
        <w:pStyle w:val="BodyText"/>
      </w:pPr>
      <w:r>
        <w:t xml:space="preserve">Bogotá.</w:t>
      </w:r>
    </w:p>
    <w:bookmarkEnd w:id="28"/>
    <w:bookmarkEnd w:id="29"/>
    <w:bookmarkStart w:id="30" w:name="Xfa471ca9ad4184ab8cb83dcfb1e4adfa8a19b88"/>
    <w:p>
      <w:pPr>
        <w:pStyle w:val="Heading2"/>
      </w:pPr>
      <w:r>
        <w:t xml:space="preserve">V. Challenges and Strategic Recommendations</w:t>
      </w:r>
    </w:p>
    <w:p>
      <w:pPr>
        <w:pStyle w:val="FirstParagraph"/>
      </w:pPr>
      <w:r>
        <w:t xml:space="preserve">Despite successes, curriculum developers in Colombia continue to face hurdles. Rapidly changing technological landscapes require constant updating of materials, which is often hindered by bureaucratic approval processes. Additionally, the digital divide remains a significant barrier.</w:t>
      </w:r>
    </w:p>
    <w:p>
      <w:pPr>
        <w:pStyle w:val="BodyText"/>
      </w:pPr>
      <w:r>
        <w:rPr>
          <w:bCs/>
          <w:b/>
        </w:rPr>
        <w:t xml:space="preserve">Recommendations for Future Development:</w:t>
      </w:r>
    </w:p>
    <w:p>
      <w:pPr>
        <w:numPr>
          <w:ilvl w:val="0"/>
          <w:numId w:val="1002"/>
        </w:numPr>
        <w:pStyle w:val="Compact"/>
      </w:pPr>
      <w:r>
        <w:rPr>
          <w:bCs/>
          <w:b/>
        </w:rPr>
        <w:t xml:space="preserve">Agile Development Cycles:</w:t>
      </w:r>
      <w:r>
        <w:t xml:space="preserve">Moving away from static, multi-year textbook cycles toward dynamic, modular digital resources that can be updated quarterly.</w:t>
      </w:r>
    </w:p>
    <w:p>
      <w:pPr>
        <w:numPr>
          <w:ilvl w:val="0"/>
          <w:numId w:val="1002"/>
        </w:numPr>
        <w:pStyle w:val="Compact"/>
      </w:pPr>
      <w:r>
        <w:rPr>
          <w:bCs/>
          <w:b/>
        </w:rPr>
        <w:t xml:space="preserve">Community Engagement:</w:t>
      </w:r>
      <w:r>
        <w:t xml:space="preserve">Involving parents and community leaders in the curriculum review process to ensure cultural relevance and buy-in.</w:t>
      </w:r>
    </w:p>
    <w:p>
      <w:pPr>
        <w:numPr>
          <w:ilvl w:val="0"/>
          <w:numId w:val="1002"/>
        </w:numPr>
        <w:pStyle w:val="Compact"/>
      </w:pPr>
      <w:r>
        <w:rPr>
          <w:bCs/>
          <w:b/>
        </w:rPr>
        <w:t xml:space="preserve">Persistent Focus on Equity:</w:t>
      </w:r>
      <w:r>
        <w:t xml:space="preserve">Ensuring that curriculum design explicitly accounts for students with disabilities and those from rural-to-urban migrant backgrounds, who are increasingly prevalent in</w:t>
      </w:r>
    </w:p>
    <w:p>
      <w:pPr>
        <w:numPr>
          <w:ilvl w:val="0"/>
          <w:numId w:val="1000"/>
        </w:numPr>
        <w:pStyle w:val="Compact"/>
      </w:pPr>
      <w:r>
        <w:t xml:space="preserve">Bogotá.</w:t>
      </w:r>
    </w:p>
    <w:bookmarkEnd w:id="30"/>
    <w:bookmarkStart w:id="31" w:name="vi.-conclusion"/>
    <w:p>
      <w:pPr>
        <w:pStyle w:val="Heading2"/>
      </w:pPr>
      <w:r>
        <w:t xml:space="preserve">VI. Conclusion</w:t>
      </w:r>
    </w:p>
    <w:p>
      <w:pPr>
        <w:pStyle w:val="FirstParagraph"/>
      </w:pPr>
      <w:r>
        <w:t xml:space="preserve">The role of the</w:t>
      </w:r>
    </w:p>
    <w:p>
      <w:pPr>
        <w:pStyle w:val="BodyText"/>
      </w:pPr>
      <w:r>
        <w:t xml:space="preserve">Curriculum Developer in Colombia is far more than that of a writer or organizer; it is a role of strategic importance for national development. In the vibrant and challenging context of</w:t>
      </w:r>
    </w:p>
    <w:p>
      <w:pPr>
        <w:pStyle w:val="BodyText"/>
      </w:pPr>
      <w:r>
        <w:t xml:space="preserve">Bogotá, these professionals act as architects of opportunity. By crafting educational experiences that are rigorous, relevant, and culturally resonant, they empower the next generation to navigate the complexities of the modern world.</w:t>
      </w:r>
    </w:p>
    <w:p>
      <w:pPr>
        <w:pStyle w:val="BodyText"/>
      </w:pPr>
      <w:r>
        <w:t xml:space="preserve">As Colombia continues to assert itself as a leading economy in Latin America, investing in high-quality curriculum development is not just an educational imperative but an economic necessity. The insights gained from working in</w:t>
      </w:r>
    </w:p>
    <w:p>
      <w:pPr>
        <w:pStyle w:val="BodyText"/>
      </w:pPr>
      <w:r>
        <w:t xml:space="preserve">Bogotá offer a valuable blueprint for other urban centers seeking to leverage education for sustainable growth.</w:t>
      </w:r>
    </w:p>
    <w:p>
      <w:r>
        <w:pict>
          <v:rect style="width:0;height:1.5pt" o:hralign="center" o:hrstd="t" o:hr="t"/>
        </w:pict>
      </w:r>
    </w:p>
    <w:p>
      <w:pPr>
        <w:pStyle w:val="FirstParagraph"/>
      </w:pPr>
      <w:r>
        <w:t xml:space="preserve">[1] References to urban inequality and educational disparity statistics are based on general trends reported by the World Bank and local Colombian educational observatories regarding Megacity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Colombia Bogotá</dc:title>
  <dc:creator/>
  <dc:language>en</dc:language>
  <cp:keywords/>
  <dcterms:created xsi:type="dcterms:W3CDTF">2026-07-29T07:28:14Z</dcterms:created>
  <dcterms:modified xsi:type="dcterms:W3CDTF">2026-07-29T07:28:14Z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