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India</w:t>
      </w:r>
      <w:r>
        <w:t xml:space="preserve"> </w:t>
      </w:r>
      <w:r>
        <w:t xml:space="preserve">Mumbai</w:t>
      </w:r>
    </w:p>
    <w:bookmarkStart w:id="29" w:name="X672944a444bd96e79b0507406f114380cc97bb3"/>
    <w:p>
      <w:pPr>
        <w:pStyle w:val="Heading1"/>
      </w:pPr>
      <w:r>
        <w:t xml:space="preserve">Case Study: Strategic Curriculum Development in the Dynamic Educational Landscape of India Mumbai</w:t>
      </w:r>
    </w:p>
    <w:p>
      <w:pPr>
        <w:pStyle w:val="FirstParagraph"/>
      </w:pPr>
      <w:r>
        <w:rPr>
          <w:bCs/>
          <w:b/>
        </w:rPr>
        <w:t xml:space="preserve">Date:</w:t>
      </w:r>
      <w:r>
        <w:t xml:space="preserve"> </w:t>
      </w:r>
      <w:r>
        <w:t xml:space="preserve">October 2023</w:t>
      </w:r>
      <w:r>
        <w:br/>
      </w:r>
      <w:r>
        <w:rPr>
          <w:bCs/>
          <w:b/>
        </w:rPr>
        <w:t xml:space="preserve">Subject:</w:t>
      </w:r>
      <w:r>
        <w:rPr>
          <w:bCs/>
          <w:b/>
          <w:bCs/>
          <w:b/>
        </w:rPr>
        <w:t xml:space="preserve">Location Focus:</w:t>
      </w:r>
    </w:p>
    <w:bookmarkStart w:id="20" w:name="executive-summary"/>
    <w:p>
      <w:pPr>
        <w:pStyle w:val="Heading2"/>
      </w:pPr>
      <w:r>
        <w:t xml:space="preserve">1. Executive Summary</w:t>
      </w:r>
    </w:p>
    <w:p>
      <w:pPr>
        <w:pStyle w:val="FirstParagraph"/>
      </w:pPr>
      <w:r>
        <w:t xml:space="preserve">This case study explores the intricate role of a Curriculum Developer operating within the bustling metropolis of India Mumbai. As one of the most densely populated and economically vibrant cities in Asia, Mumbai presents a unique set of challenges and opportunities for educational institutions. The primary objective of this analysis is to demonstrate how effective curriculum development, tailored specifically to the socio-economic and cultural fabric of India Mumbai, can bridge the gap between traditional academic requirements and modern industry demands. By focusing on localized relevance, digital integration, and inclusive pedagogy, we aim to showcase a model that enhances student employability and holistic development.</w:t>
      </w:r>
    </w:p>
    <w:bookmarkEnd w:id="20"/>
    <w:bookmarkStart w:id="21" w:name="X9117015dd615057af881187cdf7aa192ba0dddb"/>
    <w:p>
      <w:pPr>
        <w:pStyle w:val="Heading2"/>
      </w:pPr>
      <w:r>
        <w:t xml:space="preserve">2. Background: The Educational Context of India Mumbai</w:t>
      </w:r>
    </w:p>
    <w:p>
      <w:pPr>
        <w:pStyle w:val="FirstParagraph"/>
      </w:pPr>
      <w:r>
        <w:t xml:space="preserve">Mumbai serves as the financial capital of India Mumbai, hosting a diverse population ranging from affluent urban families to underprivileged communities living in urban slums. This dichotomy creates a complex educational ecosystem. In the private sector, schools and colleges in premium areas like Bandra or South Mumbai often follow international boards such as IB or Cambridge, focusing on global competency. Conversely, government-aided institutions must navigate rigid state board curricula while addressing high dropout rates and resource constraints.</w:t>
      </w:r>
    </w:p>
    <w:p>
      <w:pPr>
        <w:pStyle w:val="BodyText"/>
      </w:pPr>
      <w:r>
        <w:t xml:space="preserve">The rapid digital transformation post-pandemic has further complicated the landscape in India Mumbai. While private institutions have integrated Learning Management Systems (LMS) seamlessly, public sector schools struggle with digital literacy gaps among both teachers and students. Consequently, a Curriculum Developer in this region cannot rely on a "one-size-fits-all" approach. The developer must act as a strategic architect, balancing standardization with localization.</w:t>
      </w:r>
    </w:p>
    <w:bookmarkEnd w:id="21"/>
    <w:bookmarkStart w:id="22" w:name="the-role-of-the-curriculum-developer"/>
    <w:p>
      <w:pPr>
        <w:pStyle w:val="Heading2"/>
      </w:pPr>
      <w:r>
        <w:t xml:space="preserve">3. The Role of the Curriculum Developer</w:t>
      </w:r>
    </w:p>
    <w:p>
      <w:pPr>
        <w:pStyle w:val="FirstParagraph"/>
      </w:pPr>
      <w:r>
        <w:t xml:space="preserve">In the context of India Mumbai, a Curriculum Developer is not merely an academic writer but a cultural translator and industry liaison. Their responsibilities extend beyond drafting lesson plans to include:</w:t>
      </w:r>
    </w:p>
    <w:p>
      <w:pPr>
        <w:numPr>
          <w:ilvl w:val="0"/>
          <w:numId w:val="1001"/>
        </w:numPr>
        <w:pStyle w:val="Compact"/>
      </w:pPr>
      <w:r>
        <w:rPr>
          <w:bCs/>
          <w:b/>
        </w:rPr>
        <w:t xml:space="preserve">Economic Alignment:</w:t>
      </w:r>
      <w:r>
        <w:t xml:space="preserve"> </w:t>
      </w:r>
      <w:r>
        <w:t xml:space="preserve">Aligning educational outcomes with the specific needs of Mumbai’s job market, which includes finance, Bollywood, IT services, and maritime industries.</w:t>
      </w:r>
    </w:p>
    <w:p>
      <w:pPr>
        <w:numPr>
          <w:ilvl w:val="0"/>
          <w:numId w:val="1001"/>
        </w:numPr>
        <w:pStyle w:val="Compact"/>
      </w:pPr>
      <w:r>
        <w:rPr>
          <w:bCs/>
          <w:b/>
        </w:rPr>
        <w:t xml:space="preserve">Cultural Sensitivity:</w:t>
      </w:r>
    </w:p>
    <w:p>
      <w:pPr>
        <w:numPr>
          <w:ilvl w:val="0"/>
          <w:numId w:val="1001"/>
        </w:numPr>
        <w:pStyle w:val="Compact"/>
      </w:pPr>
      <w:r>
        <w:rPr>
          <w:bCs/>
          <w:b/>
        </w:rPr>
        <w:t xml:space="preserve">Digital Integration:</w:t>
      </w:r>
      <w:r>
        <w:t xml:space="preserve"> </w:t>
      </w:r>
      <w:r>
        <w:t xml:space="preserve">Designing curricula that support blended learning models, acknowledging the varying levels of internet access across different wards of India Mumbai.</w:t>
      </w:r>
    </w:p>
    <w:bookmarkEnd w:id="22"/>
    <w:bookmarkStart w:id="25" w:name="case-scenario-project-urban-edge"/>
    <w:p>
      <w:pPr>
        <w:pStyle w:val="Heading2"/>
      </w:pPr>
      <w:r>
        <w:t xml:space="preserve">4. Case Scenario: Project "Urban Edge"</w:t>
      </w:r>
    </w:p>
    <w:p>
      <w:pPr>
        <w:pStyle w:val="FirstParagraph"/>
      </w:pPr>
      <w:r>
        <w:t xml:space="preserve">To illustrate these concepts, we examine a hypothetical initiative known as "Project Urban Edge," implemented in a consortium of ten mid-tier private schools across various neighborhoods of India Mumbai, from Andheri to Kurla.</w:t>
      </w:r>
    </w:p>
    <w:bookmarkStart w:id="23" w:name="the-challenge"/>
    <w:p>
      <w:pPr>
        <w:pStyle w:val="Heading3"/>
      </w:pPr>
      <w:r>
        <w:t xml:space="preserve">4.1 The Challenge</w:t>
      </w:r>
    </w:p>
    <w:p>
      <w:pPr>
        <w:pStyle w:val="FirstParagraph"/>
      </w:pPr>
      <w:r>
        <w:t xml:space="preserve">The participating institutions faced rising complaints from parents and employers regarding the disconnect between academic syllabus and practical skill sets. Students in India Mumbai were theoretically proficient but lacked critical thinking, digital literacy, and soft skills required by modern employers.</w:t>
      </w:r>
    </w:p>
    <w:bookmarkEnd w:id="23"/>
    <w:bookmarkStart w:id="24" w:name="the-intervention"/>
    <w:p>
      <w:pPr>
        <w:pStyle w:val="Heading3"/>
      </w:pPr>
      <w:r>
        <w:t xml:space="preserve">4.2 The Intervention</w:t>
      </w:r>
    </w:p>
    <w:p>
      <w:pPr>
        <w:pStyle w:val="FirstParagraph"/>
      </w:pPr>
      <w:r>
        <w:t xml:space="preserve">A team of Curriculum Developers was commissioned to redesign the core modules for grades 9 through 12. The development process involved three distinct phases:</w:t>
      </w:r>
    </w:p>
    <w:p>
      <w:pPr>
        <w:numPr>
          <w:ilvl w:val="0"/>
          <w:numId w:val="1002"/>
        </w:numPr>
        <w:pStyle w:val="Compact"/>
      </w:pPr>
      <w:r>
        <w:rPr>
          <w:bCs/>
          <w:b/>
        </w:rPr>
        <w:t xml:space="preserve">Audit and Analysis:</w:t>
      </w:r>
    </w:p>
    <w:p>
      <w:pPr>
        <w:numPr>
          <w:ilvl w:val="0"/>
          <w:numId w:val="1002"/>
        </w:numPr>
        <w:pStyle w:val="Compact"/>
      </w:pPr>
      <w:r>
        <w:t xml:space="preserve">The new curriculum introduced "Micro-Specializations." For instance, a science stream student could opt for a module on "Green Energy Solutions relevant to Mumbai’s coastal infrastructure," while an arts student might focus on "Digital Media and Communication," leveraging Mumbai’s status as the media hub of India Mumbai.</w:t>
      </w:r>
    </w:p>
    <w:p>
      <w:pPr>
        <w:numPr>
          <w:ilvl w:val="0"/>
          <w:numId w:val="1002"/>
        </w:numPr>
        <w:pStyle w:val="Compact"/>
      </w:pPr>
      <w:r>
        <w:rPr>
          <w:bCs/>
          <w:b/>
        </w:rPr>
        <w:t xml:space="preserve">Pedagogical Shift:</w:t>
      </w:r>
      <w:r>
        <w:t xml:space="preserve">Moving from rote learning to inquiry-based projects. Teachers in India Mumbai were trained to facilitate discussions rather than lecture, encouraging students to solve local civic problems such as waste management or public transport optimization.</w:t>
      </w:r>
    </w:p>
    <w:bookmarkEnd w:id="24"/>
    <w:bookmarkEnd w:id="25"/>
    <w:bookmarkStart w:id="26" w:name="implementation-challenges-and-solutions"/>
    <w:p>
      <w:pPr>
        <w:pStyle w:val="Heading2"/>
      </w:pPr>
      <w:r>
        <w:t xml:space="preserve">5. Implementation Challenges and Solutions</w:t>
      </w:r>
    </w:p>
    <w:p>
      <w:pPr>
        <w:pStyle w:val="FirstParagraph"/>
      </w:pPr>
      <w:r>
        <w:t xml:space="preserve">The implementation of this new curriculum in India Mumbai was not without hurdles. The primary challenge was resistance from traditionalist stakeholders who valued conventional examination results over holistic skill building.</w:t>
      </w:r>
    </w:p>
    <w:p>
      <w:pPr>
        <w:pStyle w:val="BodyText"/>
      </w:pPr>
      <w:r>
        <w:rPr>
          <w:bCs/>
          <w:b/>
        </w:rPr>
        <w:t xml:space="preserve">Solution Strategy:</w:t>
      </w:r>
      <w:r>
        <w:t xml:space="preserve"> </w:t>
      </w:r>
      <w:r>
        <w:t xml:space="preserve">To mitigate this, the Curriculum Developers introduced a "Hybrid Assessment Model." While students still prepared for standard board exams, 30% of their internal assessment was based on project-based learning portfolios. This ensured that academic rigor was maintained while simultaneously validating practical skills. Furthermore, workshops were held for parents in India Mumbai to demonstrate how these new competencies directly correlated with higher university admission rates and career prospects.</w:t>
      </w:r>
    </w:p>
    <w:bookmarkEnd w:id="26"/>
    <w:bookmarkStart w:id="27" w:name="outcomes-and-impact"/>
    <w:p>
      <w:pPr>
        <w:pStyle w:val="Heading2"/>
      </w:pPr>
      <w:r>
        <w:t xml:space="preserve">6. Outcomes and Impact</w:t>
      </w:r>
    </w:p>
    <w:p>
      <w:pPr>
        <w:pStyle w:val="FirstParagraph"/>
      </w:pPr>
      <w:r>
        <w:t xml:space="preserve">After two academic years of implementation across the pilot schools in India Mumbai, the results were significant:</w:t>
      </w:r>
    </w:p>
    <w:p>
      <w:pPr>
        <w:numPr>
          <w:ilvl w:val="0"/>
          <w:numId w:val="1003"/>
        </w:numPr>
        <w:pStyle w:val="Compact"/>
      </w:pPr>
      <w:r>
        <w:rPr>
          <w:bCs/>
          <w:b/>
        </w:rPr>
        <w:t xml:space="preserve">Institutional Performance:</w:t>
      </w:r>
      <w:r>
        <w:t xml:space="preserve">A 15% increase in student engagement metrics, as measured by attendance and participation rates.</w:t>
      </w:r>
    </w:p>
    <w:p>
      <w:pPr>
        <w:numPr>
          <w:ilvl w:val="0"/>
          <w:numId w:val="1003"/>
        </w:numPr>
        <w:pStyle w:val="Compact"/>
      </w:pPr>
      <w:r>
        <w:rPr>
          <w:bCs/>
          <w:b/>
        </w:rPr>
        <w:t xml:space="preserve">Industry Feedback:</w:t>
      </w:r>
      <w:r>
        <w:t xml:space="preserve"> </w:t>
      </w:r>
      <w:r>
        <w:t xml:space="preserve">Partner companies in India Mumbai reported that graduates from these pilot schools required less on-the-job training regarding workplace etiquette and basic digital tools.</w:t>
      </w:r>
    </w:p>
    <w:p>
      <w:pPr>
        <w:numPr>
          <w:ilvl w:val="0"/>
          <w:numId w:val="1003"/>
        </w:numPr>
        <w:pStyle w:val="Compact"/>
      </w:pPr>
      <w:r>
        <w:rPr>
          <w:bCs/>
          <w:b/>
        </w:rPr>
        <w:t xml:space="preserve">Educational Equity:</w:t>
      </w:r>
    </w:p>
    <w:bookmarkEnd w:id="27"/>
    <w:bookmarkStart w:id="28" w:name="conclusion-and-future-outlook"/>
    <w:p>
      <w:pPr>
        <w:pStyle w:val="Heading2"/>
      </w:pPr>
      <w:r>
        <w:t xml:space="preserve">7. Conclusion and Future Outlook</w:t>
      </w:r>
    </w:p>
    <w:p>
      <w:pPr>
        <w:pStyle w:val="FirstParagraph"/>
      </w:pPr>
      <w:r>
        <w:t xml:space="preserve">This case study underscores that a Curriculum Developer operating in India Mumbai must be agile, culturally aware, and industrially connected. The success of Project Urban Edge demonstrates that when curriculum design is rooted in the specific realities of its location—be it the economic drivers of India Mumbai or its social diversity—educational outcomes improve drastically.</w:t>
      </w:r>
    </w:p>
    <w:p>
      <w:pPr>
        <w:pStyle w:val="BodyText"/>
      </w:pPr>
      <w:r>
        <w:t xml:space="preserve">Looking forward, as India Mumbai continues to evolve into a smart city initiative hub, Curriculum Developers must continuously update their frameworks to include Artificial Intelligence, sustainable urban planning, and advanced data analytics. The role remains critical in ensuring that the educational output of India Mumbai not only meets national standards but also competes on a global stage.</w:t>
      </w:r>
    </w:p>
    <w:p>
      <w:pPr>
        <w:pStyle w:val="BodyText"/>
      </w:pPr>
      <w:r>
        <w:t xml:space="preserve">In conclusion, effective curriculum development is the linchpin of educational quality. For stakeholders in India Mumbai, investing in expert curriculum design is an investment in the city’s future human capital, ensuring that students are not just academic performers but capable, innovative citizens ready to contribute to the dynamic ecosystem of India Mumbai.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India Mumbai</dc:title>
  <dc:creator/>
  <dc:language>en</dc:language>
  <cp:keywords/>
  <dcterms:created xsi:type="dcterms:W3CDTF">2026-07-29T15:38:53Z</dcterms:created>
  <dcterms:modified xsi:type="dcterms:W3CDTF">2026-07-29T15:38:53Z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