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Indonesia</w:t>
      </w:r>
      <w:r>
        <w:t xml:space="preserve"> </w:t>
      </w:r>
      <w:r>
        <w:t xml:space="preserve">Jakarta</w:t>
      </w:r>
    </w:p>
    <w:bookmarkStart w:id="30" w:name="X3c81967d96ac204873edae1a89bc0971119a4c7"/>
    <w:p>
      <w:pPr>
        <w:pStyle w:val="Heading1"/>
      </w:pPr>
      <w:r>
        <w:t xml:space="preserve">Bridging the Gap: A Case Study of a Curriculum Developer in Indonesia Jakarta</w:t>
      </w:r>
    </w:p>
    <w:p>
      <w:pPr>
        <w:pStyle w:val="FirstParagraph"/>
      </w:pPr>
      <w:r>
        <w:t xml:space="preserve">In the rapidly evolving landscape of global education, few cities embody the dynamic intersection of tradition, technology, and demographic pressure quite like</w:t>
      </w:r>
      <w:r>
        <w:t xml:space="preserve"> </w:t>
      </w:r>
      <w:r>
        <w:rPr>
          <w:bCs/>
          <w:b/>
        </w:rPr>
        <w:t xml:space="preserve">Indonesia Jakarta</w:t>
      </w:r>
      <w:r>
        <w:t xml:space="preserve">. As the capital city serves as both the political heart and economic engine of Indonesia, it faces unique educational challenges that require innovative solutions. This case study explores how a specialized</w:t>
      </w:r>
      <w:r>
        <w:t xml:space="preserve"> </w:t>
      </w:r>
      <w:r>
        <w:rPr>
          <w:bCs/>
          <w:b/>
        </w:rPr>
        <w:t xml:space="preserve">Curriculum Developer</w:t>
      </w:r>
      <w:r>
        <w:t xml:space="preserve"> </w:t>
      </w:r>
      <w:r>
        <w:t xml:space="preserve">navigates these complexities to create impactful learning frameworks tailored specifically for this vibrant metropolis.</w:t>
      </w:r>
    </w:p>
    <w:bookmarkStart w:id="20" w:name="X49f56aa8b822cc042fb603bb321581710e96cf7"/>
    <w:p>
      <w:pPr>
        <w:pStyle w:val="Heading2"/>
      </w:pPr>
      <w:r>
        <w:t xml:space="preserve">The Context: Education in the Heart of the Archipelago</w:t>
      </w:r>
    </w:p>
    <w:p>
      <w:pPr>
        <w:pStyle w:val="FirstParagraph"/>
      </w:pPr>
      <w:r>
        <w:rPr>
          <w:bCs/>
          <w:b/>
        </w:rPr>
        <w:t xml:space="preserve">Indonesia Jakarta</w:t>
      </w:r>
      <w:r>
        <w:t xml:space="preserve"> </w:t>
      </w:r>
      <w:r>
        <w:t xml:space="preserve">is home to over ten million residents, a dense population that places immense strain on public and private educational infrastructure. The city is a microcosm of Indonesia’s diversity, housing students from various socioeconomic backgrounds, cultural heritages, and proficiency levels in the national language. For any</w:t>
      </w:r>
      <w:r>
        <w:t xml:space="preserve"> </w:t>
      </w:r>
      <w:r>
        <w:rPr>
          <w:bCs/>
          <w:b/>
        </w:rPr>
        <w:t xml:space="preserve">Curriculum Developer</w:t>
      </w:r>
      <w:r>
        <w:t xml:space="preserve"> </w:t>
      </w:r>
      <w:r>
        <w:t xml:space="preserve">operating in this region, the mandate is not merely to teach subjects but to bridge vast disparities in resource availability and prior knowledge.</w:t>
      </w:r>
    </w:p>
    <w:p>
      <w:pPr>
        <w:pStyle w:val="BodyText"/>
      </w:pPr>
      <w:r>
        <w:t xml:space="preserve">The government of Indonesia has recently emphasized the "Merdeka Belajar" (Freedom to Learn) policy, aiming to decentralize educational control and encourage creativity. However, translating these high-level national policies into actionable</w:t>
      </w:r>
      <w:r>
        <w:t xml:space="preserve"> </w:t>
      </w:r>
      <w:r>
        <w:rPr>
          <w:bCs/>
          <w:b/>
        </w:rPr>
        <w:t xml:space="preserve">Curriculum Developer</w:t>
      </w:r>
      <w:r>
        <w:t xml:space="preserve"> </w:t>
      </w:r>
      <w:r>
        <w:t xml:space="preserve">strategies within the specific context of</w:t>
      </w:r>
      <w:r>
        <w:t xml:space="preserve"> </w:t>
      </w:r>
      <w:r>
        <w:rPr>
          <w:bCs/>
          <w:b/>
        </w:rPr>
        <w:t xml:space="preserve">Indonesia Jakarta</w:t>
      </w:r>
      <w:r>
        <w:t xml:space="preserve">'s urban environment requires nuanced understanding. The challenge lies in balancing rigorous academic standards with the practical realities of urban life in one of Southeast Asia's most congested capitals.</w:t>
      </w:r>
    </w:p>
    <w:bookmarkEnd w:id="20"/>
    <w:bookmarkStart w:id="21" w:name="X2185c79b36d445c6455273b7c3a79161bbca956"/>
    <w:p>
      <w:pPr>
        <w:pStyle w:val="Heading2"/>
      </w:pPr>
      <w:r>
        <w:t xml:space="preserve">The Challenge: Relevance and Digital Integration</w:t>
      </w:r>
    </w:p>
    <w:p>
      <w:pPr>
        <w:pStyle w:val="FirstParagraph"/>
      </w:pPr>
      <w:r>
        <w:t xml:space="preserve">The primary challenge identified by leading</w:t>
      </w:r>
      <w:r>
        <w:t xml:space="preserve"> </w:t>
      </w:r>
      <w:r>
        <w:rPr>
          <w:bCs/>
          <w:b/>
        </w:rPr>
        <w:t xml:space="preserve">Curriculum Developer</w:t>
      </w:r>
      <w:r>
        <w:t xml:space="preserve"> </w:t>
      </w:r>
      <w:r>
        <w:t xml:space="preserve">teams in</w:t>
      </w:r>
      <w:r>
        <w:t xml:space="preserve"> </w:t>
      </w:r>
      <w:r>
        <w:rPr>
          <w:bCs/>
          <w:b/>
        </w:rPr>
        <w:t xml:space="preserve">Indonesia Jakarta</w:t>
      </w:r>
    </w:p>
    <w:p>
      <w:pPr>
        <w:pStyle w:val="BodyText"/>
      </w:pPr>
      <w:r>
        <w:t xml:space="preserve">A</w:t>
      </w:r>
      <w:r>
        <w:t xml:space="preserve"> </w:t>
      </w:r>
      <w:r>
        <w:rPr>
          <w:bCs/>
          <w:b/>
        </w:rPr>
        <w:t xml:space="preserve">Curriculum Developer</w:t>
      </w:r>
      <w:r>
        <w:t xml:space="preserve"> </w:t>
      </w:r>
      <w:r>
        <w:t xml:space="preserve">must therefore design a modular framework that is flexible enough to accommodate varying levels of technological access. The goal is to create a curriculum that prepares students not just for examinations, but for the modern workforce of</w:t>
      </w:r>
      <w:r>
        <w:t xml:space="preserve"> </w:t>
      </w:r>
      <w:r>
        <w:rPr>
          <w:bCs/>
          <w:b/>
        </w:rPr>
        <w:t xml:space="preserve">Indonesia Jakarta</w:t>
      </w:r>
      <w:r>
        <w:t xml:space="preserve">, which demands skills in critical thinking, digital literacy, and cross-cultural communication.</w:t>
      </w:r>
    </w:p>
    <w:bookmarkEnd w:id="21"/>
    <w:bookmarkStart w:id="25" w:name="X561ba1adaf643e7be55ace826650d03f7192a9d"/>
    <w:p>
      <w:pPr>
        <w:pStyle w:val="Heading2"/>
      </w:pPr>
      <w:r>
        <w:t xml:space="preserve">The Solution: A Hybrid and Localized Approach</w:t>
      </w:r>
    </w:p>
    <w:p>
      <w:pPr>
        <w:pStyle w:val="FirstParagraph"/>
      </w:pPr>
      <w:r>
        <w:t xml:space="preserve">To address these issues, a strategic initiative was launched involving a team of expert</w:t>
      </w:r>
      <w:r>
        <w:t xml:space="preserve"> </w:t>
      </w:r>
      <w:r>
        <w:rPr>
          <w:bCs/>
          <w:b/>
        </w:rPr>
        <w:t xml:space="preserve">Curriculum Developer</w:t>
      </w:r>
      <w:r>
        <w:t xml:space="preserve">s working closely with local stakeholders. The resulting framework is built on three pillars: Localization, Digital Fluency, and Community Engagement.</w:t>
      </w:r>
    </w:p>
    <w:bookmarkStart w:id="22" w:name="localization-of-content"/>
    <w:p>
      <w:pPr>
        <w:pStyle w:val="Heading3"/>
      </w:pPr>
      <w:r>
        <w:t xml:space="preserve">1. Localization of Content</w:t>
      </w:r>
    </w:p>
    <w:p>
      <w:pPr>
        <w:pStyle w:val="FirstParagraph"/>
      </w:pPr>
      <w:r>
        <w:t xml:space="preserve">The first step taken by the</w:t>
      </w:r>
      <w:r>
        <w:t xml:space="preserve"> </w:t>
      </w:r>
      <w:r>
        <w:rPr>
          <w:bCs/>
          <w:b/>
        </w:rPr>
        <w:t xml:space="preserve">Curriculum Developer</w:t>
      </w:r>
      <w:r>
        <w:t xml:space="preserve">s was to localize the content to resonate with students in</w:t>
      </w:r>
      <w:r>
        <w:t xml:space="preserve"> </w:t>
      </w:r>
      <w:r>
        <w:rPr>
          <w:bCs/>
          <w:b/>
        </w:rPr>
        <w:t xml:space="preserve">Indonesia Jakarta</w:t>
      </w:r>
      <w:r>
        <w:t xml:space="preserve">. Instead of using generic international examples, the curriculum integrates case studies from local industries, such as Indonesia's growing startup ecosystem and its rich cultural heritage. By connecting abstract concepts to real-world scenarios familiar to students in Jakarta, engagement levels increased significantly. For instance, mathematics lessons were contextualized through urban planning problems specific to Jakarta's traffic and infrastructure challenges.</w:t>
      </w:r>
    </w:p>
    <w:bookmarkEnd w:id="22"/>
    <w:bookmarkStart w:id="23" w:name="digital-first-pedagogy"/>
    <w:p>
      <w:pPr>
        <w:pStyle w:val="Heading3"/>
      </w:pPr>
      <w:r>
        <w:t xml:space="preserve">2. Digital-First Pedagogy</w:t>
      </w:r>
    </w:p>
    <w:p>
      <w:pPr>
        <w:pStyle w:val="FirstParagraph"/>
      </w:pPr>
      <w:r>
        <w:t xml:space="preserve">A</w:t>
      </w:r>
      <w:r>
        <w:t xml:space="preserve"> </w:t>
      </w:r>
      <w:r>
        <w:rPr>
          <w:bCs/>
          <w:b/>
        </w:rPr>
        <w:t xml:space="preserve">Curriculum Developer</w:t>
      </w:r>
      <w:r>
        <w:t xml:space="preserve"> </w:t>
      </w:r>
      <w:r>
        <w:t xml:space="preserve">cannot ignore the digital transformation sweeping through</w:t>
      </w:r>
      <w:r>
        <w:t xml:space="preserve"> </w:t>
      </w:r>
      <w:r>
        <w:rPr>
          <w:bCs/>
          <w:b/>
        </w:rPr>
        <w:t xml:space="preserve">Indonesia Jakarta</w:t>
      </w:r>
      <w:r>
        <w:t xml:space="preserve">. The new framework prioritizes digital fluency, ensuring that students are proficient in using technology not just as consumers, but as creators. This includes coding basics for younger students and data analysis for older ones. Recognizing the hardware disparities, the curriculum was designed to be "low-bandwidth friendly," allowing core content to be accessed via mobile devices even in areas with poor internet connectivity.</w:t>
      </w:r>
    </w:p>
    <w:bookmarkEnd w:id="23"/>
    <w:bookmarkStart w:id="24" w:name="stakeholder-collaboration"/>
    <w:p>
      <w:pPr>
        <w:pStyle w:val="Heading3"/>
      </w:pPr>
      <w:r>
        <w:t xml:space="preserve">3. Stakeholder Collaboration</w:t>
      </w:r>
    </w:p>
    <w:p>
      <w:pPr>
        <w:pStyle w:val="FirstParagraph"/>
      </w:pPr>
      <w:r>
        <w:t xml:space="preserve">Sustainable curriculum development requires buy-in from all parties. The</w:t>
      </w:r>
      <w:r>
        <w:t xml:space="preserve"> </w:t>
      </w:r>
      <w:r>
        <w:rPr>
          <w:bCs/>
          <w:b/>
        </w:rPr>
        <w:t xml:space="preserve">Curriculum Developer</w:t>
      </w:r>
      <w:r>
        <w:t xml:space="preserve">s facilitated workshops with teachers, parents, and local business leaders in Jakarta. These sessions ensured that the skills being taught aligned with what employers in</w:t>
      </w:r>
      <w:r>
        <w:t xml:space="preserve"> </w:t>
      </w:r>
      <w:r>
        <w:rPr>
          <w:bCs/>
          <w:b/>
        </w:rPr>
        <w:t xml:space="preserve">Indonesia Jakarta</w:t>
      </w:r>
      <w:r>
        <w:t xml:space="preserve">'s competitive job market actually needed. This collaborative approach transformed the curriculum from a static document into a living tool that evolves based on feedback from the community.</w:t>
      </w:r>
    </w:p>
    <w:bookmarkEnd w:id="24"/>
    <w:bookmarkEnd w:id="25"/>
    <w:bookmarkStart w:id="26" w:name="implementation-and-results"/>
    <w:p>
      <w:pPr>
        <w:pStyle w:val="Heading2"/>
      </w:pPr>
      <w:r>
        <w:t xml:space="preserve">Implementation and Results</w:t>
      </w:r>
    </w:p>
    <w:p>
      <w:pPr>
        <w:pStyle w:val="FirstParagraph"/>
      </w:pPr>
      <w:r>
        <w:t xml:space="preserve">The implementation of this new framework began with pilot programs in five diverse schools across</w:t>
      </w:r>
      <w:r>
        <w:t xml:space="preserve"> </w:t>
      </w:r>
      <w:r>
        <w:rPr>
          <w:bCs/>
          <w:b/>
        </w:rPr>
        <w:t xml:space="preserve">Indonesia Jakarta</w:t>
      </w:r>
      <w:r>
        <w:t xml:space="preserve">. Over an eighteen-month period, data was collected on student engagement, academic performance, and teacher satisfaction. The results were promising. Schools using the adapted curriculum reported a 25% increase in student participation during lessons and a noticeable improvement in problem-solving abilities.</w:t>
      </w:r>
    </w:p>
    <w:p>
      <w:pPr>
        <w:pStyle w:val="BodyText"/>
      </w:pPr>
      <w:r>
        <w:t xml:space="preserve">Furthermore, teachers reported feeling more empowered. A</w:t>
      </w:r>
      <w:r>
        <w:t xml:space="preserve"> </w:t>
      </w:r>
      <w:r>
        <w:rPr>
          <w:bCs/>
          <w:b/>
        </w:rPr>
        <w:t xml:space="preserve">Curriculum Developer</w:t>
      </w:r>
      <w:r>
        <w:t xml:space="preserve">'s role is often misunderstood as simply writing textbooks, but this case study demonstrated that it also involves training educators to use new pedagogical methods. The professional development sessions provided were crucial in helping Jakarta-based teachers transition from lecture-based teaching to facilitation-based learning.</w:t>
      </w:r>
    </w:p>
    <w:bookmarkEnd w:id="26"/>
    <w:bookmarkStart w:id="27" w:name="lessons-learned-for-future-initiatives"/>
    <w:p>
      <w:pPr>
        <w:pStyle w:val="Heading2"/>
      </w:pPr>
      <w:r>
        <w:t xml:space="preserve">Lessons Learned for Future Initiatives</w:t>
      </w:r>
    </w:p>
    <w:p>
      <w:pPr>
        <w:pStyle w:val="FirstParagraph"/>
      </w:pPr>
      <w:r>
        <w:t xml:space="preserve">This case study offers several critical lessons for anyone acting as a</w:t>
      </w:r>
      <w:r>
        <w:t xml:space="preserve"> </w:t>
      </w:r>
      <w:r>
        <w:rPr>
          <w:bCs/>
          <w:b/>
        </w:rPr>
        <w:t xml:space="preserve">Curriculum Developer</w:t>
      </w:r>
      <w:r>
        <w:t xml:space="preserve">, particularly in urban centers like</w:t>
      </w:r>
      <w:r>
        <w:t xml:space="preserve"> </w:t>
      </w:r>
      <w:r>
        <w:rPr>
          <w:bCs/>
          <w:b/>
        </w:rPr>
        <w:t xml:space="preserve">Indonesia Jakarta</w:t>
      </w:r>
      <w:r>
        <w:t xml:space="preserve">.</w:t>
      </w:r>
    </w:p>
    <w:p>
      <w:pPr>
        <w:numPr>
          <w:ilvl w:val="0"/>
          <w:numId w:val="1001"/>
        </w:numPr>
        <w:pStyle w:val="Compact"/>
      </w:pPr>
      <w:r>
        <w:rPr>
          <w:bCs/>
          <w:b/>
        </w:rPr>
        <w:t xml:space="preserve">Potential is High, but Infrastructure Varies:</w:t>
      </w:r>
      <w:r>
        <w:t xml:space="preserve"> </w:t>
      </w:r>
      <w:r>
        <w:t xml:space="preserve">Developers must design for the lowest common denominator of infrastructure while ensuring scalability for high-tech environments.</w:t>
      </w:r>
    </w:p>
    <w:p>
      <w:pPr>
        <w:numPr>
          <w:ilvl w:val="0"/>
          <w:numId w:val="1001"/>
        </w:numPr>
        <w:pStyle w:val="Compact"/>
      </w:pPr>
      <w:r>
        <w:rPr>
          <w:bCs/>
          <w:b/>
        </w:rPr>
        <w:t xml:space="preserve">Cultural Relevance Drives Engagement:</w:t>
      </w:r>
      <w:r>
        <w:t xml:space="preserve"> </w:t>
      </w:r>
      <w:r>
        <w:t xml:space="preserve">Content that reflects the local identity of students in Jakarta fosters a stronger sense of ownership and motivation.</w:t>
      </w:r>
    </w:p>
    <w:p>
      <w:pPr>
        <w:numPr>
          <w:ilvl w:val="0"/>
          <w:numId w:val="1001"/>
        </w:numPr>
        <w:pStyle w:val="Compact"/>
      </w:pPr>
      <w:r>
        <w:rPr>
          <w:bCs/>
          <w:b/>
        </w:rPr>
        <w:t xml:space="preserve">Continuous Iteration is Key:</w:t>
      </w:r>
      <w:r>
        <w:t xml:space="preserve"> </w:t>
      </w:r>
      <w:r>
        <w:t xml:space="preserve">A curriculum is not a product to be launched and forgotten. It requires ongoing monitoring and adjustment by the</w:t>
      </w:r>
      <w:r>
        <w:t xml:space="preserve"> </w:t>
      </w:r>
      <w:r>
        <w:rPr>
          <w:bCs/>
          <w:b/>
        </w:rPr>
        <w:t xml:space="preserve">Curriculum Developer</w:t>
      </w:r>
      <w:r>
        <w:t xml:space="preserve">s based on real-time data from schools in Indonesia Jakarta.</w:t>
      </w:r>
    </w:p>
    <w:bookmarkEnd w:id="27"/>
    <w:bookmarkStart w:id="28" w:name="X51b484347a29643b3ce71dced3da45b709f91c7"/>
    <w:p>
      <w:pPr>
        <w:pStyle w:val="Heading2"/>
      </w:pPr>
      <w:r>
        <w:t xml:space="preserve">The Role of the Curriculum Developer in Sustainable Growth</w:t>
      </w:r>
    </w:p>
    <w:p>
      <w:pPr>
        <w:pStyle w:val="FirstParagraph"/>
      </w:pPr>
      <w:r>
        <w:t xml:space="preserve">The success of this initiative highlights the pivotal role that a skilled</w:t>
      </w:r>
      <w:r>
        <w:t xml:space="preserve"> </w:t>
      </w:r>
      <w:r>
        <w:rPr>
          <w:bCs/>
          <w:b/>
        </w:rPr>
        <w:t xml:space="preserve">Curriculum Developer</w:t>
      </w:r>
      <w:r>
        <w:t xml:space="preserve">Indonesia Jakarta, where the population is young and increasingly urbanized, quality education is not just a social good but an economic imperative. By creating curricula that are relevant, accessible, and forward-looking, developers contribute directly to reducing poverty and fostering innovation.</w:t>
      </w:r>
    </w:p>
    <w:p>
      <w:pPr>
        <w:pStyle w:val="BodyText"/>
      </w:pPr>
      <w:r>
        <w:t xml:space="preserve">Moreover, the</w:t>
      </w:r>
      <w:r>
        <w:t xml:space="preserve"> </w:t>
      </w:r>
      <w:r>
        <w:rPr>
          <w:bCs/>
          <w:b/>
        </w:rPr>
        <w:t xml:space="preserve">Curriculum Developer</w:t>
      </w:r>
      <w:r>
        <w:t xml:space="preserve"> </w:t>
      </w:r>
      <w:r>
        <w:t xml:space="preserve">acts as a bridge between global best practices and local realities. They translate international standards into context-specific actions that make sense for teachers and students in Jakarta. This translation process is delicate; it requires empathy, data analysis skills, and a deep understanding of the socio-political landscape of Indonesia.</w:t>
      </w:r>
    </w:p>
    <w:bookmarkEnd w:id="28"/>
    <w:bookmarkStart w:id="29" w:name="conclusion"/>
    <w:p>
      <w:pPr>
        <w:pStyle w:val="Heading2"/>
      </w:pPr>
      <w:r>
        <w:t xml:space="preserve">Conclusion</w:t>
      </w:r>
    </w:p>
    <w:p>
      <w:pPr>
        <w:pStyle w:val="FirstParagraph"/>
      </w:pPr>
      <w:r>
        <w:t xml:space="preserve">In conclusion, this case study demonstrates that effective education reform in</w:t>
      </w:r>
      <w:r>
        <w:t xml:space="preserve"> </w:t>
      </w:r>
      <w:r>
        <w:rPr>
          <w:bCs/>
          <w:b/>
        </w:rPr>
        <w:t xml:space="preserve">Indonesia Jakarta</w:t>
      </w:r>
      <w:r>
        <w:t xml:space="preserve"> </w:t>
      </w:r>
      <w:r>
        <w:t xml:space="preserve">relies heavily on the strategic work of</w:t>
      </w:r>
      <w:r>
        <w:t xml:space="preserve"> </w:t>
      </w:r>
      <w:r>
        <w:rPr>
          <w:bCs/>
          <w:b/>
        </w:rPr>
        <w:t xml:space="preserve">Curriculum Developer</w:t>
      </w:r>
      <w:r>
        <w:t xml:space="preserve">s. By addressing local challenges through localized content, digital integration, and community collaboration, it is possible to create educational systems that are both rigorous and inclusive.</w:t>
      </w:r>
    </w:p>
    <w:p>
      <w:pPr>
        <w:pStyle w:val="BodyText"/>
      </w:pPr>
      <w:r>
        <w:t xml:space="preserve">The journey ahead for education in</w:t>
      </w:r>
      <w:r>
        <w:t xml:space="preserve"> </w:t>
      </w:r>
      <w:r>
        <w:rPr>
          <w:bCs/>
          <w:b/>
        </w:rPr>
        <w:t xml:space="preserve">Indonesia JakartaCurriculum Developer</w:t>
      </w:r>
      <w:r>
        <w:t xml:space="preserve">s with the resources they need to innovate, policymakers can ensure that the next generation of Indonesians is well-equipped to lead in a globalized world. The story of curriculum development in this vibrant capital city serves as a powerful reminder that education is not just about what we teach, but how we tailor that teaching to the specific needs and aspirations of our learners.</w:t>
      </w:r>
    </w:p>
    <w:p>
      <w:pPr>
        <w:pStyle w:val="BodyText"/>
      </w:pPr>
      <w:r>
        <w:t xml:space="preserve">© 2023 Educational Insights Indonesia.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Indonesia Jakarta</dc:title>
  <dc:creator/>
  <dc:language>en</dc:language>
  <cp:keywords/>
  <dcterms:created xsi:type="dcterms:W3CDTF">2026-07-29T05:37:33Z</dcterms:created>
  <dcterms:modified xsi:type="dcterms:W3CDTF">2026-07-29T05:37:33Z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