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Curriculum</w:t>
      </w:r>
      <w:r>
        <w:t xml:space="preserve"> </w:t>
      </w:r>
      <w:r>
        <w:t xml:space="preserve">Development</w:t>
      </w:r>
      <w:r>
        <w:t xml:space="preserve"> </w:t>
      </w:r>
      <w:r>
        <w:t xml:space="preserve">in</w:t>
      </w:r>
      <w:r>
        <w:t xml:space="preserve"> </w:t>
      </w:r>
      <w:r>
        <w:t xml:space="preserve">Japan</w:t>
      </w:r>
      <w:r>
        <w:t xml:space="preserve"> </w:t>
      </w:r>
      <w:r>
        <w:t xml:space="preserve">Kyoto</w:t>
      </w:r>
    </w:p>
    <w:bookmarkStart w:id="28" w:name="Xf73de347a5f2670ccba504fda21178f413ad6ea"/>
    <w:p>
      <w:pPr>
        <w:pStyle w:val="Heading1"/>
      </w:pPr>
      <w:r>
        <w:t xml:space="preserve">Bridging Tradition and Innovation: A Case Study on Curriculum Development in Japan, Kyoto</w:t>
      </w:r>
    </w:p>
    <w:p>
      <w:pPr>
        <w:pStyle w:val="FirstParagraph"/>
      </w:pPr>
      <w:r>
        <w:rPr>
          <w:bCs/>
          <w:b/>
        </w:rPr>
        <w:t xml:space="preserve">Date:</w:t>
      </w:r>
      <w:r>
        <w:t xml:space="preserve"> </w:t>
      </w:r>
      <w:r>
        <w:t xml:space="preserve">October 24, 2023</w:t>
      </w:r>
      <w:r>
        <w:br/>
      </w:r>
      <w:r>
        <w:rPr>
          <w:bCs/>
          <w:b/>
        </w:rPr>
        <w:t xml:space="preserve">Subject:</w:t>
      </w:r>
    </w:p>
    <w:bookmarkStart w:id="20" w:name="executive-summary"/>
    <w:p>
      <w:pPr>
        <w:pStyle w:val="Heading2"/>
      </w:pPr>
      <w:r>
        <w:t xml:space="preserve">Executive Summary</w:t>
      </w:r>
    </w:p>
    <w:p>
      <w:pPr>
        <w:pStyle w:val="FirstParagraph"/>
      </w:pPr>
      <w:r>
        <w:t xml:space="preserve">In the rapidly evolving landscape of global education, the role of a Curriculum Developer is pivotal in ensuring that academic programs remain relevant, engaging, and culturally resonant. This case study examines the intricate process undertaken by a senior Curriculum Developer tasked with redesigning an international primary school program located in Japan, specifically within the historic prefecture of Kyoto. The objective was to harmonize international best practices with local cultural nuances while preparing students for a globalized future. This document outlines the challenges, strategies, and outcomes associated with this ambitious educational overhaul.</w:t>
      </w:r>
    </w:p>
    <w:bookmarkEnd w:id="20"/>
    <w:bookmarkStart w:id="21" w:name="contextual-background"/>
    <w:p>
      <w:pPr>
        <w:pStyle w:val="Heading2"/>
      </w:pPr>
      <w:r>
        <w:t xml:space="preserve">Contextual Background</w:t>
      </w:r>
    </w:p>
    <w:p>
      <w:pPr>
        <w:pStyle w:val="FirstParagraph"/>
      </w:pPr>
      <w:r>
        <w:t xml:space="preserve">Kyoto stands as the cultural heart of Japan, renowned for its centuries-old traditions, temples, and artisanal crafts. However like many cities in modern Japan it faces the dual challenge of preserving heritage while embracing technological advancement. The school in question serves a diverse student body comprising local Japanese students and expatriates from various nations. The existing curriculum was heavily reliant on standardized international models which failed to leverage the unique pedagogical opportunities presented by the Kyoto environment. The primary goal for the Curriculum Developer was to create a framework that respected the solemnity and beauty of Japan, Kyoto while fostering critical thinking, creativity, and global competence.</w:t>
      </w:r>
    </w:p>
    <w:bookmarkEnd w:id="21"/>
    <w:bookmarkStart w:id="22" w:name="challenges-identified"/>
    <w:p>
      <w:pPr>
        <w:pStyle w:val="Heading2"/>
      </w:pPr>
      <w:r>
        <w:t xml:space="preserve">Challenges Identified</w:t>
      </w:r>
    </w:p>
    <w:p>
      <w:pPr>
        <w:pStyle w:val="FirstParagraph"/>
      </w:pPr>
      <w:r>
        <w:t xml:space="preserve">The initial assessment revealed several significant hurdles. First, there was a disconnect between the international curriculum standards and the Japanese national educational expectations. Parents in Japan sought rigorous academic preparation for university entrance exams which often clashed with inquiry-based learning methods common in Western curricula. Second, despite being located in Japan Kyoto, students had limited exposure to local heritage sites due to logistical barriers and a lack of integrated field study components. Third there was a linguistic barrier; many teachers were expatriates unfamiliar with the nuances of Japanese culture and educational philosophy such as</w:t>
      </w:r>
      <w:r>
        <w:t xml:space="preserve"> </w:t>
      </w:r>
      <w:r>
        <w:rPr>
          <w:iCs/>
          <w:i/>
        </w:rPr>
        <w:t xml:space="preserve">Mochitsukui</w:t>
      </w:r>
      <w:r>
        <w:t xml:space="preserve"> </w:t>
      </w:r>
      <w:r>
        <w:t xml:space="preserve">(continuous improvement) and</w:t>
      </w:r>
      <w:r>
        <w:t xml:space="preserve"> </w:t>
      </w:r>
      <w:r>
        <w:rPr>
          <w:iCs/>
          <w:i/>
        </w:rPr>
        <w:t xml:space="preserve">Kansei Kyoiku</w:t>
      </w:r>
      <w:r>
        <w:t xml:space="preserve"> </w:t>
      </w:r>
      <w:r>
        <w:t xml:space="preserve">(aesthetic education). The Curriculum Developer had to navigate these complexities without alienating any stakeholder group.</w:t>
      </w:r>
    </w:p>
    <w:bookmarkEnd w:id="22"/>
    <w:bookmarkStart w:id="23" w:name="X114efbe4c87e13bc7ebe69c08723d48dc49e747"/>
    <w:p>
      <w:pPr>
        <w:pStyle w:val="Heading2"/>
      </w:pPr>
      <w:r>
        <w:t xml:space="preserve">The Development Process: A Strategic Approach</w:t>
      </w:r>
    </w:p>
    <w:p>
      <w:pPr>
        <w:pStyle w:val="FirstParagraph"/>
      </w:pPr>
      <w:r>
        <w:t xml:space="preserve">To address these issues the Curriculum Developer adopted a phased approach centered on collaboration and immersion. The first phase involved extensive stakeholder consultation. Meetings were held with parents, local community leaders in Japan Kyoto, university entrance exam coaches, and existing teaching staff. This feedback loop highlighted a strong desire for "Global Citizens with Local Roots." Stakeholders wanted students who could compete globally but also possess a deep respect for their immediate surroundings.</w:t>
      </w:r>
    </w:p>
    <w:p>
      <w:pPr>
        <w:pStyle w:val="BodyText"/>
      </w:pPr>
      <w:r>
        <w:rPr>
          <w:bCs/>
          <w:b/>
        </w:rPr>
        <w:t xml:space="preserve">Key Insight:</w:t>
      </w:r>
      <w:r>
        <w:t xml:space="preserve"> </w:t>
      </w:r>
      <w:r>
        <w:t xml:space="preserve">The term "Curriculum Developer" was redefined from merely writing syllabi to becoming a cultural mediator. The role required not just pedagogical expertise but also sociological sensitivity to the context of Japan Kyoto.</w:t>
      </w:r>
    </w:p>
    <w:p>
      <w:pPr>
        <w:pStyle w:val="BodyText"/>
      </w:pPr>
      <w:r>
        <w:t xml:space="preserve">The second phase focused on content integration. The Curriculum Developer worked with subject matter experts to weave local themes into standard subjects. For instance history lessons were supplemented by field studies at the Kinkaku-ji (Golden Pavilion) and Nijo Castle, allowing students to engage in primary source analysis of artifacts directly within their environment. Mathematics was contextualized through traditional Japanese geometry found in temple architecture. Science classes utilized the natural biodiversity of Kyoto’s Philosopher’s Path for ecological studies. This approach ensured that learning was not abstract but deeply rooted in the physical reality of Japan Kyoto.</w:t>
      </w:r>
    </w:p>
    <w:bookmarkEnd w:id="23"/>
    <w:bookmarkStart w:id="24" w:name="X7624bfd7b348d1c84c43ea63c96b0c75f3aede6"/>
    <w:p>
      <w:pPr>
        <w:pStyle w:val="Heading2"/>
      </w:pPr>
      <w:r>
        <w:t xml:space="preserve">Pedagogical Framework and Cultural Integration</w:t>
      </w:r>
    </w:p>
    <w:p>
      <w:pPr>
        <w:pStyle w:val="FirstParagraph"/>
      </w:pPr>
      <w:r>
        <w:t xml:space="preserve">A critical component of this case study was the adaptation of teaching methodologies. The Curriculum Developer introduced a hybrid model that blended Japanese values of group harmony (</w:t>
      </w:r>
      <w:r>
        <w:rPr>
          <w:iCs/>
          <w:i/>
        </w:rPr>
        <w:t xml:space="preserve">Wa</w:t>
      </w:r>
      <w:r>
        <w:t xml:space="preserve">) with Western individualistic inquiry. In many international schools, competitive grading structures can create anxiety among Japanese students accustomed to collaborative success metrics. To mitigate this, the developer implemented portfolio-based assessments alongside traditional testing. This shift emphasized progress over perfection aligning with the Japanese concept of</w:t>
      </w:r>
      <w:r>
        <w:t xml:space="preserve"> </w:t>
      </w:r>
      <w:r>
        <w:rPr>
          <w:iCs/>
          <w:i/>
        </w:rPr>
        <w:t xml:space="preserve">Kaizen</w:t>
      </w:r>
      <w:r>
        <w:t xml:space="preserve">.</w:t>
      </w:r>
    </w:p>
    <w:p>
      <w:pPr>
        <w:pStyle w:val="BodyText"/>
      </w:pPr>
      <w:r>
        <w:t xml:space="preserve">Furthermore, language acquisition was treated holistically. English instruction was not isolated but integrated into projects that required interaction with local artisans in Kyoto. Students learned technical vocabulary by interviewing woodworkers in Higashiyama or calligraphers in Gion. This real-world application of language skills made learning more authentic and memorable, demonstrating the tangible benefits of a well-designed curriculum developed specifically for the location.</w:t>
      </w:r>
    </w:p>
    <w:bookmarkEnd w:id="24"/>
    <w:bookmarkStart w:id="25" w:name="outcomes-and-impact"/>
    <w:p>
      <w:pPr>
        <w:pStyle w:val="Heading2"/>
      </w:pPr>
      <w:r>
        <w:t xml:space="preserve">Outcomes and Impact</w:t>
      </w:r>
    </w:p>
    <w:p>
      <w:pPr>
        <w:pStyle w:val="FirstParagraph"/>
      </w:pPr>
      <w:r>
        <w:t xml:space="preserve">One year after the implementation of the new framework, evaluation metrics showed significant positive trends. Student engagement scores increased by thirty percent as measured by internal surveys. Teachers reported higher job satisfaction noting that they felt more connected to their community and less isolated in their expatriate experience. Most importantly academic performance improved; students demonstrated better ability to contextualize information, a skill crucial for high-level university entrance exams in Japan.</w:t>
      </w:r>
    </w:p>
    <w:p>
      <w:pPr>
        <w:pStyle w:val="BodyText"/>
      </w:pPr>
      <w:r>
        <w:t xml:space="preserve">Parents expressed gratitude for the balanced approach. The fear that international standards would neglect Japanese identity was alleviated as children began sharing stories about Kyoto’s history with pride rather than indifference. The curriculum successfully positioned students as bilingual and bicultural ambassadors, capable of navigating both the rigid structures of Japanese academia and the fluid dynamics of international discourse.</w:t>
      </w:r>
    </w:p>
    <w:bookmarkEnd w:id="25"/>
    <w:bookmarkStart w:id="26" w:name="X276c2fd8839e5b04989eacc3bb94d0740d3acf3"/>
    <w:p>
      <w:pPr>
        <w:pStyle w:val="Heading2"/>
      </w:pPr>
      <w:r>
        <w:t xml:space="preserve">Lessons Learned for Curriculum Developers</w:t>
      </w:r>
    </w:p>
    <w:p>
      <w:pPr>
        <w:pStyle w:val="FirstParagraph"/>
      </w:pPr>
      <w:r>
        <w:t xml:space="preserve">This case study offers several universal lessons for educators working in cross-cultural environments. Firstly, location is not merely a backdrop but an active pedagogical tool. In Japan Kyoto the environment itself teaches history ethics and aesthetics. A Curriculum Developer must recognize these latent resources. Secondly cultural sensitivity is non-negotiable. Understanding local parental expectations and societal pressures is as important as understanding child psychology.</w:t>
      </w:r>
    </w:p>
    <w:p>
      <w:pPr>
        <w:pStyle w:val="BodyText"/>
      </w:pPr>
      <w:r>
        <w:t xml:space="preserve">Finally this case reinforces that curriculum development is an iterative process not a final product. The success in Japan Kyoto depended on continuous feedback loops and willingness to adapt. The role of the Curriculum Developer evolved from content creator to ecosystem builder, fostering connections between schools communities and cultural institutions.</w:t>
      </w:r>
    </w:p>
    <w:bookmarkEnd w:id="26"/>
    <w:bookmarkStart w:id="27" w:name="conclusion"/>
    <w:p>
      <w:pPr>
        <w:pStyle w:val="Heading2"/>
      </w:pPr>
      <w:r>
        <w:t xml:space="preserve">Conclusion</w:t>
      </w:r>
    </w:p>
    <w:p>
      <w:pPr>
        <w:pStyle w:val="FirstParagraph"/>
      </w:pPr>
      <w:r>
        <w:t xml:space="preserve">The transformation of the educational program in Japan Kyoto serves as a compelling example of how thoughtful curriculum development can bridge cultural divides. By respecting local traditions while embracing global competencies, the developer created an educational experience that was both rigorous and deeply meaningful. As globalization continues to reshape education systems worldwide this case study stands as a testament to the power of localized internationalism. It demonstrates that when a Curriculum Developer listens to the land and its people they can create learning pathways that are not only academically sound but also culturally soulful.</w:t>
      </w:r>
    </w:p>
    <w:p>
      <w:pPr>
        <w:pStyle w:val="BodyText"/>
      </w:pPr>
      <w:r>
        <w:t xml:space="preserve">In conclusion the journey of developing a curriculum in Japan Kyoto was not just about aligning standards or writing lesson plans. It was about crafting an identity for learners who carry two worlds within them. Through careful planning empathetic leadership and strategic integration this project achieved a rare harmony between tradition and innovation offering a blueprint for educators across Asia and beyond.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Curriculum Development in Japan Kyoto</dc:title>
  <dc:creator/>
  <dc:language>en</dc:language>
  <cp:keywords/>
  <dcterms:created xsi:type="dcterms:W3CDTF">2026-07-29T06:32:24Z</dcterms:created>
  <dcterms:modified xsi:type="dcterms:W3CDTF">2026-07-29T06:32:24Z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