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Nepal</w:t>
      </w:r>
      <w:r>
        <w:t xml:space="preserve"> </w:t>
      </w:r>
      <w:r>
        <w:t xml:space="preserve">Kathmandu</w:t>
      </w:r>
    </w:p>
    <w:bookmarkStart w:id="27" w:name="X62bb268b80b3f62cac6f557084fda09b9b239a0"/>
    <w:p>
      <w:pPr>
        <w:pStyle w:val="Heading1"/>
      </w:pPr>
      <w:r>
        <w:t xml:space="preserve">Bridging the Gap: A Case Study on Curriculum Development in Nepal Kathmandu</w:t>
      </w:r>
    </w:p>
    <w:p>
      <w:pPr>
        <w:pStyle w:val="FirstParagraph"/>
      </w:pPr>
      <w:r>
        <w:rPr>
          <w:bCs/>
          <w:b/>
        </w:rPr>
        <w:t xml:space="preserve">Date:</w:t>
      </w:r>
      <w:r>
        <w:t xml:space="preserve"> </w:t>
      </w:r>
      <w:r>
        <w:t xml:space="preserve">October 2023</w:t>
      </w:r>
      <w:r>
        <w:br/>
      </w:r>
      <w:r>
        <w:rPr>
          <w:bCs/>
          <w:b/>
        </w:rPr>
        <w:t xml:space="preserve">Location:</w:t>
      </w:r>
      <w:r>
        <w:t xml:space="preserve">Status:Institutional Context:</w:t>
      </w:r>
    </w:p>
    <w:p>
      <w:pPr>
        <w:pStyle w:val="BodyText"/>
      </w:pPr>
      <w:r>
        <w:t xml:space="preserve">The educational landscape of</w:t>
      </w:r>
      <w:r>
        <w:t xml:space="preserve"> </w:t>
      </w:r>
      <w:r>
        <w:rPr>
          <w:iCs/>
          <w:i/>
        </w:rPr>
        <w:t xml:space="preserve">Nepal Kathmandu</w:t>
      </w:r>
      <w:r>
        <w:t xml:space="preserve">, the capital city, serves as a unique microcosm for understanding broader national development challenges. As the administrative and economic hub,</w:t>
      </w:r>
      <w:r>
        <w:t xml:space="preserve"> </w:t>
      </w:r>
      <w:r>
        <w:rPr>
          <w:iCs/>
          <w:i/>
        </w:rPr>
        <w:t xml:space="preserve">Nepal Kathmandu</w:t>
      </w:r>
      <w:r>
        <w:t xml:space="preserve"> </w:t>
      </w:r>
      <w:r>
        <w:t xml:space="preserve">hosts a diverse mix of elite private institutions, public schools, and community-based learning centers. However,a persistent gap exists between traditional rote-learning methodologies and the dynamic skills required by the modern global workforce. This case study examines how a strategic curriculum developer addressed these discrepancies within this specific geographicand socioeconomic context.</w:t>
      </w:r>
    </w:p>
    <w:bookmarkStart w:id="20" w:name="Xce33b7dfbc74d44d041149deb6a407dc4931943"/>
    <w:p>
      <w:pPr>
        <w:pStyle w:val="Heading2"/>
      </w:pPr>
      <w:r>
        <w:t xml:space="preserve">The Challenge: Divergent Educational Paradigms</w:t>
      </w:r>
    </w:p>
    <w:p>
      <w:pPr>
        <w:pStyle w:val="FirstParagraph"/>
      </w:pPr>
      <w:r>
        <w:t xml:space="preserve">In</w:t>
      </w:r>
      <w:r>
        <w:t xml:space="preserve"> </w:t>
      </w:r>
      <w:r>
        <w:rPr>
          <w:iCs/>
          <w:i/>
        </w:rPr>
        <w:t xml:space="preserve">Nepal Kathmandu</w:t>
      </w:r>
      <w:r>
        <w:t xml:space="preserve">,the education system is characterized by extreme dichotomy. On one end are well-funded international schools offering Cambridge or IB curricula, focusing heavily on critical thinking and holistic development. On the other end are government-run community schools struggling with outdated textbooks and teacher shortages that rely exclusively on memorization-based assessment.</w:t>
      </w:r>
    </w:p>
    <w:p>
      <w:pPr>
        <w:pStyle w:val="BodyText"/>
      </w:pPr>
      <w:r>
        <w:t xml:space="preserve">The primary challenge identified for this</w:t>
      </w:r>
      <w:r>
        <w:t xml:space="preserve"> </w:t>
      </w:r>
      <w:r>
        <w:rPr>
          <w:iCs/>
          <w:i/>
        </w:rPr>
        <w:t xml:space="preserve">Curriculum Developer</w:t>
      </w:r>
      <w:r>
        <w:t xml:space="preserve"> </w:t>
      </w:r>
      <w:r>
        <w:t xml:space="preserve">project was to create a hybrid framework suitable for mid-tier private institutions in</w:t>
      </w:r>
      <w:r>
        <w:t xml:space="preserve"> </w:t>
      </w:r>
      <w:r>
        <w:rPr>
          <w:iCs/>
          <w:i/>
        </w:rPr>
        <w:t xml:space="preserve">Nepal Kathmandu</w:t>
      </w:r>
      <w:r>
        <w:t xml:space="preserve">. These institutions serve the growing middle class who desire global competitiveness but are constrained by local regulatory requirements set by the National Examination Board (NEB) and the Curriculum Development Center (CDC). The goal was not merely to update textbooks but to fundamentally restructure how knowledge is delivered and assessed.</w:t>
      </w:r>
    </w:p>
    <w:bookmarkEnd w:id="20"/>
    <w:bookmarkStart w:id="21" w:name="the-role-of-the-curriculum-developer"/>
    <w:p>
      <w:pPr>
        <w:pStyle w:val="Heading2"/>
      </w:pPr>
      <w:r>
        <w:t xml:space="preserve">The Role of the Curriculum Developer</w:t>
      </w:r>
    </w:p>
    <w:p>
      <w:pPr>
        <w:pStyle w:val="FirstParagraph"/>
      </w:pPr>
      <w:r>
        <w:t xml:space="preserve">The</w:t>
      </w:r>
      <w:r>
        <w:t xml:space="preserve"> </w:t>
      </w:r>
      <w:r>
        <w:rPr>
          <w:iCs/>
          <w:i/>
        </w:rPr>
        <w:t xml:space="preserve">Curriculum Developer</w:t>
      </w:r>
      <w:r>
        <w:t xml:space="preserve">s role extended far beyond writing lesson plans. It required a deep understanding of pedagogical theory, local cultural nuances, and future workforce trends. The developer had to navigate complex stakeholder relationships including parents anxious about university admissionsschool boards demanding cost-effectivenessand teachers resistant to change.</w:t>
      </w:r>
    </w:p>
    <w:p>
      <w:pPr>
        <w:pStyle w:val="BodyText"/>
      </w:pPr>
      <w:r>
        <w:t xml:space="preserve">The</w:t>
      </w:r>
      <w:r>
        <w:t xml:space="preserve"> </w:t>
      </w:r>
      <w:r>
        <w:rPr>
          <w:iCs/>
          <w:i/>
        </w:rPr>
        <w:t xml:space="preserve">Curriculum Developer</w:t>
      </w:r>
    </w:p>
    <w:p>
      <w:pPr>
        <w:numPr>
          <w:ilvl w:val="0"/>
          <w:numId w:val="1001"/>
        </w:numPr>
        <w:pStyle w:val="Compact"/>
      </w:pPr>
      <w:r>
        <w:rPr>
          <w:bCs/>
          <w:b/>
        </w:rPr>
        <w:t xml:space="preserve">Audit and Analysis:</w:t>
      </w:r>
      <w:r>
        <w:t xml:space="preserve">Nepal KathmanduDesign Phase:</w:t>
      </w:r>
    </w:p>
    <w:p>
      <w:pPr>
        <w:numPr>
          <w:ilvl w:val="0"/>
          <w:numId w:val="1001"/>
        </w:numPr>
        <w:pStyle w:val="Compact"/>
      </w:pPr>
      <w:r>
        <w:t xml:space="preserve">Implementation &amp; Training:Partnered with local teacher training institutes in</w:t>
      </w:r>
      <w:r>
        <w:t xml:space="preserve"> </w:t>
      </w:r>
      <w:r>
        <w:rPr>
          <w:iCs/>
          <w:i/>
        </w:rPr>
        <w:t xml:space="preserve">Nepal Kathmandu</w:t>
      </w:r>
      <w:r>
        <w:t xml:space="preserve">Curriculum Developer</w:t>
      </w:r>
    </w:p>
    <w:bookmarkEnd w:id="21"/>
    <w:bookmarkStart w:id="22" w:name="cultural-and-contextual-adaptation"/>
    <w:p>
      <w:pPr>
        <w:pStyle w:val="Heading2"/>
      </w:pPr>
      <w:r>
        <w:t xml:space="preserve">Cultural and Contextual Adaptation</w:t>
      </w:r>
    </w:p>
    <w:p>
      <w:pPr>
        <w:pStyle w:val="FirstParagraph"/>
      </w:pPr>
      <w:r>
        <w:t xml:space="preserve">A critical aspect of this case study was the localization of content. A generic international curriculum would have failed in</w:t>
      </w:r>
      <w:r>
        <w:t xml:space="preserve"> </w:t>
      </w:r>
      <w:r>
        <w:rPr>
          <w:iCs/>
          <w:i/>
        </w:rPr>
        <w:t xml:space="preserve">Nepal Kathmandu</w:t>
      </w:r>
      <w:r>
        <w:t xml:space="preserve">Curriculum Developer</w:t>
      </w:r>
    </w:p>
    <w:p>
      <w:pPr>
        <w:pStyle w:val="BodyText"/>
      </w:pPr>
      <w:r>
        <w:rPr>
          <w:bCs/>
          <w:b/>
        </w:rPr>
        <w:t xml:space="preserve">Example:</w:t>
      </w:r>
      <w:r>
        <w:t xml:space="preserve">Nepal Kathmandu, such as air quality management in the Kathmandu Valley and sustainable tourism practices in nearby Himalayan regions. This made learning relatable and engaging for students.</w:t>
      </w:r>
    </w:p>
    <w:p>
      <w:pPr>
        <w:pStyle w:val="BodyText"/>
      </w:pPr>
      <w:r>
        <w:t xml:space="preserve">Furthermore, language policy was carefully managed. While English remained the medium of instruction for STEM subjects to ensure global employability, Nepali was integrated into social studies and literature modules to preserve cultural identityand foster emotional connection with local heritage.</w:t>
      </w:r>
    </w:p>
    <w:bookmarkEnd w:id="22"/>
    <w:bookmarkStart w:id="23" w:name="X9b694f237e35fe94eeafd96dbbff46408c1e051"/>
    <w:p>
      <w:pPr>
        <w:pStyle w:val="Heading2"/>
      </w:pPr>
      <w:r>
        <w:t xml:space="preserve">Implementation Strategies in Nepal Kathmandu</w:t>
      </w:r>
    </w:p>
    <w:p>
      <w:pPr>
        <w:pStyle w:val="FirstParagraph"/>
      </w:pPr>
      <w:r>
        <w:t xml:space="preserve">The rollout of the new curriculum faced logistical hurdles typical of urban developing cities. Traffic congestion in</w:t>
      </w:r>
      <w:r>
        <w:t xml:space="preserve"> </w:t>
      </w:r>
      <w:r>
        <w:rPr>
          <w:iCs/>
          <w:i/>
        </w:rPr>
        <w:t xml:space="preserve">Nepal Kathmandu</w:t>
      </w:r>
      <w:r>
        <w:t xml:space="preserve">Curriculum Developer</w:t>
      </w:r>
    </w:p>
    <w:p>
      <w:pPr>
        <w:pStyle w:val="BodyText"/>
      </w:pPr>
      <w:r>
        <w:rPr>
          <w:bCs/>
          <w:b/>
        </w:rPr>
        <w:t xml:space="preserve">Pilot Programs:</w:t>
      </w:r>
      <w:r>
        <w:t xml:space="preserve">Nepal Kathmandu. These schools varied in socioeconomic statusallowing the</w:t>
      </w:r>
      <w:r>
        <w:t xml:space="preserve"> </w:t>
      </w:r>
      <w:r>
        <w:rPr>
          <w:iCs/>
          <w:i/>
        </w:rPr>
        <w:t xml:space="preserve">Curriculum Developer</w:t>
      </w:r>
      <w:r>
        <w:t xml:space="preserve"> </w:t>
      </w:r>
      <w:r>
        <w:t xml:space="preserve">to test scalability and adaptability. Feedback loops were established monthly, allowing for rapid iteration of teaching materials.</w:t>
      </w:r>
    </w:p>
    <w:p>
      <w:pPr>
        <w:pStyle w:val="BodyText"/>
      </w:pPr>
      <w:r>
        <w:t xml:space="preserve">Stakeholder Engagement:The developer organized town halls with parents to explain the shift from rote memorization to critical thinking. Initial resistance was high due to fear that new methods might lower exam scores. However, transparent communication about long-term benefits helped build trust and buy-in.</w:t>
      </w:r>
    </w:p>
    <w:bookmarkEnd w:id="23"/>
    <w:bookmarkStart w:id="24" w:name="outcomes-and-impact"/>
    <w:p>
      <w:pPr>
        <w:pStyle w:val="Heading2"/>
      </w:pPr>
      <w:r>
        <w:t xml:space="preserve">Outcomes and Impact</w:t>
      </w:r>
    </w:p>
    <w:p>
      <w:pPr>
        <w:pStyle w:val="FirstParagraph"/>
      </w:pPr>
      <w:r>
        <w:t xml:space="preserve">After two academic years, the pilot schools showed significant improvements:</w:t>
      </w:r>
    </w:p>
    <w:p>
      <w:pPr>
        <w:numPr>
          <w:ilvl w:val="0"/>
          <w:numId w:val="1002"/>
        </w:numPr>
        <w:pStyle w:val="Compact"/>
      </w:pPr>
      <w:r>
        <w:rPr>
          <w:bCs/>
          <w:b/>
        </w:rPr>
        <w:t xml:space="preserve">Critical Thinking Scores:</w:t>
      </w:r>
    </w:p>
    <w:p>
      <w:pPr>
        <w:numPr>
          <w:ilvl w:val="0"/>
          <w:numId w:val="1002"/>
        </w:numPr>
        <w:pStyle w:val="Compact"/>
      </w:pPr>
      <w:r>
        <w:t xml:space="preserve">Everage Attendance:Increase of 15%, attributed to more engaging and interactive classroom environments.</w:t>
      </w:r>
    </w:p>
    <w:p>
      <w:pPr>
        <w:pStyle w:val="FirstParagraph"/>
      </w:pPr>
      <w:r>
        <w:t xml:space="preserve">The</w:t>
      </w:r>
      <w:r>
        <w:t xml:space="preserve"> </w:t>
      </w:r>
      <w:r>
        <w:rPr>
          <w:iCs/>
          <w:i/>
        </w:rPr>
        <w:t xml:space="preserve">Curriculum Developer</w:t>
      </w:r>
      <w:r>
        <w:t xml:space="preserve">Nepal Kathmandu to consider adopting similar competency-based frameworks for national standardization. The model proved that high-quality, localized curriculum development is feasible even in resource-constrained environments.</w:t>
      </w:r>
    </w:p>
    <w:bookmarkEnd w:id="24"/>
    <w:bookmarkStart w:id="25" w:name="lessons-learned"/>
    <w:p>
      <w:pPr>
        <w:pStyle w:val="Heading2"/>
      </w:pPr>
      <w:r>
        <w:t xml:space="preserve">Lessons Learned</w:t>
      </w:r>
    </w:p>
    <w:p>
      <w:pPr>
        <w:pStyle w:val="FirstParagraph"/>
      </w:pPr>
      <w:r>
        <w:t xml:space="preserve">This case study highlights several key lessons for anyone involved in educational reform:</w:t>
      </w:r>
    </w:p>
    <w:p>
      <w:pPr>
        <w:numPr>
          <w:ilvl w:val="0"/>
          <w:numId w:val="1003"/>
        </w:numPr>
        <w:pStyle w:val="Compact"/>
      </w:pPr>
      <w:r>
        <w:rPr>
          <w:bCs/>
          <w:b/>
        </w:rPr>
        <w:t xml:space="preserve">Local Context is Key:A curriculum designed solely by external experts will fail. The</w:t>
      </w:r>
      <w:r>
        <w:rPr>
          <w:bCs/>
          <w:b/>
        </w:rPr>
        <w:t xml:space="preserve"> </w:t>
      </w:r>
      <w:r>
        <w:rPr>
          <w:iCs/>
          <w:i/>
          <w:bCs/>
          <w:b/>
        </w:rPr>
        <w:t xml:space="preserve">Nepal Kathmandu</w:t>
      </w:r>
    </w:p>
    <w:p>
      <w:pPr>
        <w:numPr>
          <w:ilvl w:val="0"/>
          <w:numId w:val="1003"/>
        </w:numPr>
        <w:pStyle w:val="Compact"/>
      </w:pPr>
      <w:r>
        <w:t xml:space="preserve">Teacher Empowerment is Crucial:A new curriculum is only as good as the teachers delivering it. Investing in continuous professional development yields the highest ROI.</w:t>
      </w:r>
    </w:p>
    <w:p>
      <w:pPr>
        <w:numPr>
          <w:ilvl w:val="0"/>
          <w:numId w:val="1003"/>
        </w:numPr>
        <w:pStyle w:val="Compact"/>
      </w:pPr>
      <w:r>
        <w:t xml:space="preserve">Flexibility Adapts to Change:The ability of the</w:t>
      </w:r>
      <w:r>
        <w:t xml:space="preserve"> </w:t>
      </w:r>
      <w:r>
        <w:rPr>
          <w:iCs/>
          <w:i/>
        </w:rPr>
        <w:t xml:space="preserve">Curriculum Developer</w:t>
      </w:r>
    </w:p>
    <w:bookmarkEnd w:id="25"/>
    <w:bookmarkStart w:id="26" w:name="conclusion"/>
    <w:p>
      <w:pPr>
        <w:pStyle w:val="Heading2"/>
      </w:pPr>
      <w:r>
        <w:t xml:space="preserve">Conclusion</w:t>
      </w:r>
    </w:p>
    <w:p>
      <w:pPr>
        <w:pStyle w:val="FirstParagraph"/>
      </w:pPr>
      <w:r>
        <w:t xml:space="preserve">The transformation of education in</w:t>
      </w:r>
      <w:r>
        <w:t xml:space="preserve"> </w:t>
      </w:r>
      <w:r>
        <w:rPr>
          <w:iCs/>
          <w:i/>
        </w:rPr>
        <w:t xml:space="preserve">Nepal Kathmandu, driven by innovative curriculum development, demonstrates that educational excellence is achievable through strategic planning and cultural sensitivity. The</w:t>
      </w:r>
      <w:r>
        <w:rPr>
          <w:iCs/>
          <w:i/>
        </w:rPr>
        <w:t xml:space="preserve"> </w:t>
      </w:r>
      <w:r>
        <w:rPr>
          <w:iCs/>
          <w:i/>
          <w:iCs/>
          <w:i/>
        </w:rPr>
        <w:t xml:space="preserve">Curriculum Developer</w:t>
      </w:r>
    </w:p>
    <w:p>
      <w:pPr>
        <w:pStyle w:val="BodyText"/>
      </w:pPr>
      <w:r>
        <w:t xml:space="preserve">As</w:t>
      </w:r>
    </w:p>
    <w:p>
      <w:pPr>
        <w:pStyle w:val="BodyText"/>
      </w:pPr>
      <w:r>
        <w:t xml:space="preserve">Nepal Kathmandu continues to grow economically and sociallythe need for adaptivecurriculum frameworks will only increase. The work done by the</w:t>
      </w:r>
      <w:r>
        <w:t xml:space="preserve"> </w:t>
      </w:r>
      <w:r>
        <w:rPr>
          <w:iCs/>
          <w:i/>
        </w:rPr>
        <w:t xml:space="preserve">Curriculum Developer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Nepal Kathmandu</dc:title>
  <dc:creator/>
  <cp:keywords/>
  <dcterms:created xsi:type="dcterms:W3CDTF">2026-07-29T06:24:22Z</dcterms:created>
  <dcterms:modified xsi:type="dcterms:W3CDTF">2026-07-29T06:24:22Z</dcterms:modified>
</cp:coreProperties>
</file>

<file path=docProps/custom.xml><?xml version="1.0" encoding="utf-8"?>
<Properties xmlns="http://schemas.openxmlformats.org/officeDocument/2006/custom-properties" xmlns:vt="http://schemas.openxmlformats.org/officeDocument/2006/docPropsVTypes"/>
</file>