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20" w:name="Xfcb49227e9b58bc768e2eb103069312838a7c4d"/>
    <w:p>
      <w:pPr>
        <w:pStyle w:val="Heading1"/>
      </w:pPr>
      <w:r>
        <w:t xml:space="preserve">Bridging the Gap: A Case Study on Modernizing Education Through Curriculum Development in Nigeria Abuja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Initiative</w:t>
      </w:r>
      <w:r>
        <w:br/>
      </w:r>
      <w:r>
        <w:rPr>
          <w:bCs/>
          <w:b/>
        </w:rPr>
        <w:t xml:space="preserve">Location:</w:t>
      </w:r>
    </w:p>
    <w:bookmarkEnd w:id="20"/>
    <w:bookmarkStart w:id="21" w:name="executive-summary"/>
    <w:p>
      <w:pPr>
        <w:pStyle w:val="Heading2"/>
      </w:pPr>
      <w:r>
        <w:t xml:space="preserve">Executive Summary</w:t>
      </w:r>
    </w:p>
    <w:p>
      <w:pPr>
        <w:pStyle w:val="FirstParagraph"/>
      </w:pPr>
      <w:r>
        <w:t xml:space="preserve">This case study examines the transformative efforts undertaken by a leading educational consortium to redesign academic frameworks in Nigeria Abuja. As the Federal Capital Territory (FCT) of Nigeria, Abuja has emerged as a hub for policy innovation and educational reform. However, rapid urbanization and demographic shifts have exposed significant gaps between traditional teaching methods and the demands of a modern digital economy. This document details how effective Curriculum Developer strategies were implemented to align local education standards with global best practices, ensuring that students in Nigeria Abuja are equipped with relevant skills for the 21st century.</w:t>
      </w:r>
    </w:p>
    <w:bookmarkEnd w:id="21"/>
    <w:bookmarkStart w:id="22" w:name="background-and-context"/>
    <w:p>
      <w:pPr>
        <w:pStyle w:val="Heading2"/>
      </w:pPr>
      <w:r>
        <w:t xml:space="preserve">Background and Context</w:t>
      </w:r>
    </w:p>
    <w:p>
      <w:pPr>
        <w:pStyle w:val="FirstParagraph"/>
      </w:pPr>
      <w:r>
        <w:t xml:space="preserve">Nigeria Abuja serves as the political heart of Nigeria, attracting a diverse population from various ethnic and socio-economic backgrounds. The city is home to numerous international schools, federal colleges, and private institutions. Despite this concentration of educational resources, the region faced several critical challenges:</w:t>
      </w:r>
    </w:p>
    <w:p>
      <w:pPr>
        <w:numPr>
          <w:ilvl w:val="0"/>
          <w:numId w:val="1001"/>
        </w:numPr>
        <w:pStyle w:val="Compact"/>
      </w:pPr>
      <w:r>
        <w:rPr>
          <w:bCs/>
          <w:b/>
        </w:rPr>
        <w:t xml:space="preserve">Outdated Content:</w:t>
      </w:r>
      <w:r>
        <w:t xml:space="preserve"> </w:t>
      </w:r>
      <w:r>
        <w:t xml:space="preserve">Many institutions relied on curricula that had not been updated in over a decade, failing to address emerging technologies and digital literacy.</w:t>
      </w:r>
    </w:p>
    <w:p>
      <w:pPr>
        <w:numPr>
          <w:ilvl w:val="0"/>
          <w:numId w:val="1001"/>
        </w:numPr>
        <w:pStyle w:val="Compact"/>
      </w:pPr>
      <w:r>
        <w:rPr>
          <w:bCs/>
          <w:b/>
        </w:rPr>
        <w:t xml:space="preserve">Skill Mismatch:</w:t>
      </w:r>
      <w:r>
        <w:t xml:space="preserve"> </w:t>
      </w:r>
      <w:r>
        <w:t xml:space="preserve">There was a growing disconnect between what students learned and the skills required by local employers in the FCT service sector.</w:t>
      </w:r>
    </w:p>
    <w:p>
      <w:pPr>
        <w:numPr>
          <w:ilvl w:val="0"/>
          <w:numId w:val="1001"/>
        </w:numPr>
        <w:pStyle w:val="Compact"/>
      </w:pPr>
      <w:r>
        <w:rPr>
          <w:bCs/>
          <w:b/>
        </w:rPr>
        <w:t xml:space="preserve">Educational Inequality:</w:t>
      </w:r>
      <w:r>
        <w:t xml:space="preserve"> </w:t>
      </w:r>
      <w:r>
        <w:t xml:space="preserve">A disparity existed between elite international schools and public institutions, creating an uneven playing field for students across Nigeria Abuja.</w:t>
      </w:r>
    </w:p>
    <w:p>
      <w:pPr>
        <w:pStyle w:val="FirstParagraph"/>
      </w:pPr>
      <w:r>
        <w:t xml:space="preserve">In response to these challenges, a consortium of local educators and international experts initiated a comprehensive overhaul of the secondary education framework. The core objective was to empower skilled Curriculum Developer professionals who could navigate the unique cultural and logistical landscape of Nigeria Abuja while adhering to national educational standards.</w:t>
      </w:r>
    </w:p>
    <w:bookmarkEnd w:id="22"/>
    <w:bookmarkStart w:id="25" w:name="the-role-of-the-curriculum-developer"/>
    <w:bookmarkStart w:id="24" w:name="Xca8c48833b4680bb9d44e42b9a4f429284a3a79"/>
    <w:p>
      <w:pPr>
        <w:pStyle w:val="Heading2"/>
      </w:pPr>
      <w:r>
        <w:t xml:space="preserve">The Strategic Role of the Curriculum Developer</w:t>
      </w:r>
    </w:p>
    <w:p>
      <w:pPr>
        <w:pStyle w:val="FirstParagraph"/>
      </w:pPr>
      <w:r>
        <w:t xml:space="preserve">The success of this initiative hinged on the expertise of a dedicated team of Curriculum Developer specialists. Unlike traditional instructional designers, these professionals were tasked with creating agile, context-aware educational materials. Their role was pivotal in bridging the gap between global standards and local realities.</w:t>
      </w:r>
    </w:p>
    <w:bookmarkStart w:id="23" w:name="key-responsibilities"/>
    <w:p>
      <w:pPr>
        <w:pStyle w:val="Heading3"/>
      </w:pPr>
      <w:r>
        <w:t xml:space="preserve">Key Responsibilities:</w:t>
      </w:r>
    </w:p>
    <w:p>
      <w:pPr>
        <w:numPr>
          <w:ilvl w:val="0"/>
          <w:numId w:val="1002"/>
        </w:numPr>
        <w:pStyle w:val="Compact"/>
      </w:pPr>
      <w:r>
        <w:rPr>
          <w:bCs/>
          <w:b/>
        </w:rPr>
        <w:t xml:space="preserve">Situational Analysis:</w:t>
      </w:r>
      <w:r>
        <w:t xml:space="preserve"> </w:t>
      </w:r>
      <w:r>
        <w:t xml:space="preserve">The Curriculum Developer team conducted extensive surveys across Nigeria Abuja to understand student needs, teacher capacities, and community expectations.</w:t>
      </w:r>
    </w:p>
    <w:p>
      <w:pPr>
        <w:numPr>
          <w:ilvl w:val="0"/>
          <w:numId w:val="1002"/>
        </w:numPr>
        <w:pStyle w:val="Compact"/>
      </w:pPr>
      <w:r>
        <w:rPr>
          <w:bCs/>
          <w:b/>
        </w:rPr>
        <w:t xml:space="preserve">Cultural Integration:</w:t>
      </w:r>
      <w:r>
        <w:t xml:space="preserve"> </w:t>
      </w:r>
      <w:r>
        <w:t xml:space="preserve">Recognizing the rich cultural heritage of the region, they ensured that learning materials respected local traditions while introducing global perspectives.</w:t>
      </w:r>
    </w:p>
    <w:p>
      <w:pPr>
        <w:numPr>
          <w:ilvl w:val="0"/>
          <w:numId w:val="1002"/>
        </w:numPr>
        <w:pStyle w:val="Compact"/>
      </w:pPr>
      <w:r>
        <w:rPr>
          <w:bCs/>
          <w:b/>
        </w:rPr>
        <w:t xml:space="preserve">Digital Transformation:</w:t>
      </w:r>
      <w:r>
        <w:t xml:space="preserve"> </w:t>
      </w:r>
      <w:r>
        <w:t xml:space="preserve">They integrated STEM (Science, Technology, Engineering, and Mathematics) and coding modules into existing subjects to prepare students for a digital future.</w:t>
      </w:r>
    </w:p>
    <w:bookmarkEnd w:id="23"/>
    <w:p>
      <w:pPr>
        <w:pStyle w:val="FirstParagraph"/>
      </w:pPr>
      <w:r>
        <w:t xml:space="preserve">The Curriculum Developer role extended beyond document creation. It involved facilitating workshops for teachers in Nigeria Abuja, ensuring that the new frameworks were not only theoretically sound but practically implementable in classrooms with varying resource levels.</w:t>
      </w:r>
    </w:p>
    <w:bookmarkEnd w:id="24"/>
    <w:bookmarkEnd w:id="25"/>
    <w:bookmarkStart w:id="31" w:name="methodology-and-implementation"/>
    <w:bookmarkStart w:id="30" w:name="methodology-and-implementation-strategy"/>
    <w:p>
      <w:pPr>
        <w:pStyle w:val="Heading2"/>
      </w:pPr>
      <w:r>
        <w:t xml:space="preserve">Methodology and Implementation Strategy</w:t>
      </w:r>
    </w:p>
    <w:p>
      <w:pPr>
        <w:pStyle w:val="FirstParagraph"/>
      </w:pPr>
      <w:r>
        <w:t xml:space="preserve">The implementation phase followed a rigorous four-step model designed by the Curriculum Developer team:</w:t>
      </w:r>
    </w:p>
    <w:bookmarkStart w:id="26" w:name="stakeholder-engagement"/>
    <w:p>
      <w:pPr>
        <w:pStyle w:val="Heading3"/>
      </w:pPr>
      <w:r>
        <w:t xml:space="preserve">1. Stakeholder Engagement</w:t>
      </w:r>
    </w:p>
    <w:p>
      <w:pPr>
        <w:pStyle w:val="FirstParagraph"/>
      </w:pPr>
      <w:r>
        <w:t xml:space="preserve">Prior to drafting new syllabi, meetings were held with government officials from the Federal Ministry of Education, school administrators, and parent-teacher associations in Nigeria Abuja. This ensured buy-in and aligned the curriculum with national policy goals.</w:t>
      </w:r>
    </w:p>
    <w:bookmarkEnd w:id="26"/>
    <w:bookmarkStart w:id="27" w:name="agile-content-design"/>
    <w:p>
      <w:pPr>
        <w:pStyle w:val="Heading3"/>
      </w:pPr>
      <w:r>
        <w:t xml:space="preserve">2. Agile Content Design</w:t>
      </w:r>
    </w:p>
    <w:p>
      <w:pPr>
        <w:pStyle w:val="FirstParagraph"/>
      </w:pPr>
      <w:r>
        <w:t xml:space="preserve">Rather than creating static textbooks, the Curriculum Developer team produced modular digital content. This allowed for rapid updates as technology evolved. For instance, a module on environmental science in Nigeria Abuja could be updated annually to reflect local climate change data and sustainability projects.</w:t>
      </w:r>
    </w:p>
    <w:bookmarkEnd w:id="27"/>
    <w:bookmarkStart w:id="28" w:name="pilot-testing"/>
    <w:p>
      <w:pPr>
        <w:pStyle w:val="Heading3"/>
      </w:pPr>
      <w:r>
        <w:t xml:space="preserve">3. Pilot Testing</w:t>
      </w:r>
    </w:p>
    <w:p>
      <w:pPr>
        <w:pStyle w:val="FirstParagraph"/>
      </w:pPr>
      <w:r>
        <w:t xml:space="preserve">The new curriculum was piloted in five diverse schools across the Federal Capital Territory. Data was collected on student engagement, teacher feedback, and assessment outcomes. This iterative process allowed the Curriculum Developer experts to refine their approach based on real-world performance metrics.</w:t>
      </w:r>
    </w:p>
    <w:bookmarkEnd w:id="28"/>
    <w:bookmarkStart w:id="29" w:name="scale-up-and-training"/>
    <w:p>
      <w:pPr>
        <w:pStyle w:val="Heading3"/>
      </w:pPr>
      <w:r>
        <w:t xml:space="preserve">4. Scale-Up and Training</w:t>
      </w:r>
    </w:p>
    <w:p>
      <w:pPr>
        <w:pStyle w:val="FirstParagraph"/>
      </w:pPr>
      <w:r>
        <w:t xml:space="preserve">Following successful pilot results, the curriculum was rolled out to over 50 schools in Nigeria Abuja. A comprehensive training program was established, where Curriculum Developer mentors supported teachers during their transition to the new pedagogical methods.</w:t>
      </w:r>
    </w:p>
    <w:bookmarkEnd w:id="29"/>
    <w:bookmarkEnd w:id="30"/>
    <w:bookmarkEnd w:id="31"/>
    <w:bookmarkStart w:id="33" w:name="challenges-solutions"/>
    <w:bookmarkStart w:id="32" w:name="challenges-and-solutions"/>
    <w:p>
      <w:pPr>
        <w:pStyle w:val="Heading2"/>
      </w:pPr>
      <w:r>
        <w:t xml:space="preserve">Challenges and Solutions</w:t>
      </w:r>
    </w:p>
    <w:p>
      <w:pPr>
        <w:pStyle w:val="FirstParagraph"/>
      </w:pPr>
      <w:r>
        <w:t xml:space="preserve">The project faced significant hurdles. Power instability in certain areas of Nigeria Abuja threatened the delivery of digital content. To mitigate this, the Curriculum Developer team designed hybrid learning materials that could function offline, utilizing USB drives and local servers as primary delivery mechanisms.</w:t>
      </w:r>
    </w:p>
    <w:p>
      <w:pPr>
        <w:pStyle w:val="BodyText"/>
      </w:pPr>
      <w:r>
        <w:t xml:space="preserve">Additionally, resistance to change among veteran teachers was a concern. By positioning the Curriculum Developer role as supportive rather than prescriptive—focusing on upskilling existing staff—the team fostered a culture of collaboration. Teachers in Nigeria Abuja were encouraged to co-create lesson plans, giving them ownership over the new curriculum.</w:t>
      </w:r>
    </w:p>
    <w:bookmarkEnd w:id="32"/>
    <w:bookmarkEnd w:id="33"/>
    <w:bookmarkStart w:id="34" w:name="outcomes-and-impact"/>
    <w:p>
      <w:pPr>
        <w:pStyle w:val="Heading2"/>
      </w:pPr>
      <w:r>
        <w:t xml:space="preserve">Outcomes and Impact</w:t>
      </w:r>
    </w:p>
    <w:p>
      <w:pPr>
        <w:pStyle w:val="FirstParagraph"/>
      </w:pPr>
      <w:r>
        <w:t xml:space="preserve">The results of this initiative have been profound. Within two years of implementation:</w:t>
      </w:r>
    </w:p>
    <w:p>
      <w:pPr>
        <w:numPr>
          <w:ilvl w:val="0"/>
          <w:numId w:val="1003"/>
        </w:numPr>
        <w:pStyle w:val="Compact"/>
      </w:pPr>
      <w:r>
        <w:rPr>
          <w:bCs/>
          <w:b/>
        </w:rPr>
        <w:t xml:space="preserve">Increased Engagement:</w:t>
      </w:r>
      <w:r>
        <w:t xml:space="preserve"> </w:t>
      </w:r>
      <w:r>
        <w:t xml:space="preserve">Student participation in science and technology subjects increased by 40% across participating schools in Nigeria Abuja.</w:t>
      </w:r>
    </w:p>
    <w:p>
      <w:pPr>
        <w:numPr>
          <w:ilvl w:val="0"/>
          <w:numId w:val="1003"/>
        </w:numPr>
        <w:pStyle w:val="Compact"/>
      </w:pPr>
      <w:r>
        <w:rPr>
          <w:bCs/>
          <w:b/>
        </w:rPr>
        <w:t xml:space="preserve">Better Academic Performance:</w:t>
      </w:r>
      <w:r>
        <w:t xml:space="preserve"> </w:t>
      </w:r>
      <w:r>
        <w:t xml:space="preserve">Standardized test scores improved significantly, with students demonstrating stronger critical thinking and problem-solving abilities.</w:t>
      </w:r>
    </w:p>
    <w:p>
      <w:pPr>
        <w:numPr>
          <w:ilvl w:val="0"/>
          <w:numId w:val="1003"/>
        </w:numPr>
        <w:pStyle w:val="Compact"/>
      </w:pPr>
      <w:r>
        <w:rPr>
          <w:bCs/>
          <w:b/>
        </w:rPr>
        <w:t xml:space="preserve">Teacher Empowerment:</w:t>
      </w:r>
      <w:r>
        <w:t xml:space="preserve"> </w:t>
      </w:r>
      <w:r>
        <w:t xml:space="preserve">Educators reported higher job satisfaction due to the supportive frameworks provided by the Curriculum Developer mentors.</w:t>
      </w:r>
    </w:p>
    <w:p>
      <w:pPr>
        <w:pStyle w:val="FirstParagraph"/>
      </w:pPr>
      <w:r>
        <w:t xml:space="preserve">The project has also served as a model for other states in Nigeria, demonstrating how a well-structured approach led by expert Curriculum Developer professionals can modernize education systems effectively.</w:t>
      </w:r>
    </w:p>
    <w:bookmarkEnd w:id="34"/>
    <w:bookmarkStart w:id="35" w:name="conclusion"/>
    <w:p>
      <w:pPr>
        <w:pStyle w:val="Heading2"/>
      </w:pPr>
      <w:r>
        <w:t xml:space="preserve">Conclusion</w:t>
      </w:r>
    </w:p>
    <w:p>
      <w:pPr>
        <w:pStyle w:val="FirstParagraph"/>
      </w:pPr>
      <w:r>
        <w:t xml:space="preserve">This case study illustrates the critical importance of specialized expertise in shaping the future of education. The role of a Curriculum Developer is not merely administrative; it is strategic, cultural, and transformative. In Nigeria Abuja, where educational standards set precedents for national policy, the successful integration of modern curricula has empowered a new generation of learners.</w:t>
      </w:r>
    </w:p>
    <w:p>
      <w:pPr>
        <w:pStyle w:val="BodyText"/>
      </w:pPr>
      <w:r>
        <w:t xml:space="preserve">As Nigeria continues to grow economically and technologically, the lessons learned from this initiative in Nigeria Abuja will remain relevant. The synergy between local context and global best practices, facilitated by skilled Curriculum Developer teams, offers a roadmap for sustainable educational development. Future initiatives must continue to prioritize adaptability, digital integration, and inclusive design to ensure that every student in the Federal Capital Territory has the opportunity to thrive.</w:t>
      </w:r>
    </w:p>
    <w:bookmarkEnd w:id="35"/>
    <w:p>
      <w:pPr>
        <w:pStyle w:val="BodyText"/>
      </w:pPr>
      <w:r>
        <w:rPr>
          <w:iCs/>
          <w:i/>
        </w:rPr>
        <w:t xml:space="preserve">Note: This document is a fictional case study created for illustrative purposes regarding educational development frameworks.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Nigeria Abuja</dc:title>
  <dc:creator/>
  <dc:language>en</dc:language>
  <cp:keywords/>
  <dcterms:created xsi:type="dcterms:W3CDTF">2026-07-29T04:56:11Z</dcterms:created>
  <dcterms:modified xsi:type="dcterms:W3CDTF">2026-07-29T04:56:11Z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