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for</w:t>
      </w:r>
      <w:r>
        <w:t xml:space="preserve"> </w:t>
      </w:r>
      <w:r>
        <w:t xml:space="preserve">Educational</w:t>
      </w:r>
      <w:r>
        <w:t xml:space="preserve"> </w:t>
      </w:r>
      <w:r>
        <w:t xml:space="preserve">Equity</w:t>
      </w:r>
      <w:r>
        <w:t xml:space="preserve"> </w:t>
      </w:r>
      <w:r>
        <w:t xml:space="preserve">in</w:t>
      </w:r>
      <w:r>
        <w:t xml:space="preserve"> </w:t>
      </w:r>
      <w:r>
        <w:t xml:space="preserve">Nigeria,</w:t>
      </w:r>
      <w:r>
        <w:t xml:space="preserve"> </w:t>
      </w:r>
      <w:r>
        <w:t xml:space="preserve">Lagos</w:t>
      </w:r>
    </w:p>
    <w:bookmarkStart w:id="31" w:name="Xd9725e49489986591caf39722e1fe99c546cee6"/>
    <w:p>
      <w:pPr>
        <w:pStyle w:val="Heading1"/>
      </w:pPr>
      <w:r>
        <w:t xml:space="preserve">Case Study: Strategic Curriculum Development for the Future of Learning in Nigeria, Lagos</w:t>
      </w:r>
    </w:p>
    <w:p>
      <w:pPr>
        <w:pStyle w:val="FirstParagraph"/>
      </w:pPr>
      <w:r>
        <w:rPr>
          <w:bCs/>
          <w:b/>
        </w:rPr>
        <w:t xml:space="preserve">Date:</w:t>
      </w:r>
      <w:r>
        <w:t xml:space="preserve"> </w:t>
      </w:r>
      <w:r>
        <w:t xml:space="preserve">October 2023</w:t>
      </w:r>
      <w:r>
        <w:br/>
      </w:r>
      <w:r>
        <w:rPr>
          <w:bCs/>
          <w:b/>
        </w:rPr>
        <w:t xml:space="preserve">Subject:</w:t>
      </w:r>
      <w:r>
        <w:t xml:space="preserve">The Role and Impact of a Modern Curriculum Developer in the Educational Ecosystem of Nigeria, Lagos</w:t>
      </w:r>
    </w:p>
    <w:bookmarkStart w:id="20" w:name="executive-summary"/>
    <w:p>
      <w:pPr>
        <w:pStyle w:val="Heading2"/>
      </w:pPr>
      <w:r>
        <w:t xml:space="preserve">1. Executive Summary</w:t>
      </w:r>
    </w:p>
    <w:p>
      <w:pPr>
        <w:pStyle w:val="FirstParagraph"/>
      </w:pPr>
      <w:r>
        <w:t xml:space="preserve">Lagos, the commercial hub of Nigeria, faces a unique set of educational challenges characterized by rapid population growth, diverse socioeconomic strata, and a pressing need for skills that align with the modern digital economy. This case study examines the critical role of a</w:t>
      </w:r>
      <w:r>
        <w:t xml:space="preserve"> </w:t>
      </w:r>
      <w:r>
        <w:rPr>
          <w:bCs/>
          <w:b/>
        </w:rPr>
        <w:t xml:space="preserve">Curriculum Developer</w:t>
      </w:r>
      <w:r>
        <w:t xml:space="preserve"> </w:t>
      </w:r>
      <w:r>
        <w:t xml:space="preserve">operating within this complex environment. The document explores how specialized curriculum design can bridge the gap between traditional pedagogical methods and the demands of 21st-century skills, specifically tailored for schools in</w:t>
      </w:r>
      <w:r>
        <w:t xml:space="preserve"> </w:t>
      </w:r>
      <w:r>
        <w:rPr>
          <w:bCs/>
          <w:b/>
        </w:rPr>
        <w:t xml:space="preserve">Nigeria, Lagos</w:t>
      </w:r>
      <w:r>
        <w:t xml:space="preserve">.</w:t>
      </w:r>
    </w:p>
    <w:bookmarkEnd w:id="20"/>
    <w:bookmarkStart w:id="21" w:name="context-and-background"/>
    <w:p>
      <w:pPr>
        <w:pStyle w:val="Heading2"/>
      </w:pPr>
      <w:r>
        <w:t xml:space="preserve">2. Context and Background</w:t>
      </w:r>
    </w:p>
    <w:p>
      <w:pPr>
        <w:pStyle w:val="FirstParagraph"/>
      </w:pPr>
      <w:r>
        <w:t xml:space="preserve">The educational landscape in</w:t>
      </w:r>
      <w:r>
        <w:t xml:space="preserve"> </w:t>
      </w:r>
      <w:r>
        <w:rPr>
          <w:bCs/>
          <w:b/>
        </w:rPr>
        <w:t xml:space="preserve">Nigeria, Lagos</w:t>
      </w:r>
      <w:r>
        <w:t xml:space="preserve">, is defined by a dichotomy between elite private institutions equipped with advanced technology and under-resourced public or low-cost private schools struggling with basic infrastructure. Despite these disparities, there is a unified national mandate to improve literacy, numeracy, and technical proficiency. However, the existing framework often lags behind industry requirements.</w:t>
      </w:r>
    </w:p>
    <w:p>
      <w:pPr>
        <w:pStyle w:val="BodyText"/>
      </w:pPr>
      <w:r>
        <w:t xml:space="preserve">In this context, the</w:t>
      </w:r>
      <w:r>
        <w:t xml:space="preserve"> </w:t>
      </w:r>
      <w:r>
        <w:rPr>
          <w:bCs/>
          <w:b/>
        </w:rPr>
        <w:t xml:space="preserve">Curriculum Developer</w:t>
      </w:r>
      <w:r>
        <w:t xml:space="preserve"> </w:t>
      </w:r>
      <w:r>
        <w:t xml:space="preserve">is not merely an academic writer but a strategic architect of learning outcomes. Their primary objective is to create flexible, inclusive, and relevant educational pathways that respect local cultural nuances while preparing students for global competitiveness. The challenge lies in designing curricula that are scalable across different school types in Lagos, ensuring equity without compromising quality.</w:t>
      </w:r>
    </w:p>
    <w:bookmarkEnd w:id="21"/>
    <w:bookmarkStart w:id="22" w:name="problem-statement"/>
    <w:p>
      <w:pPr>
        <w:pStyle w:val="Heading2"/>
      </w:pPr>
      <w:r>
        <w:t xml:space="preserve">3. Problem Statement</w:t>
      </w:r>
    </w:p>
    <w:p>
      <w:pPr>
        <w:pStyle w:val="FirstParagraph"/>
      </w:pPr>
      <w:r>
        <w:t xml:space="preserve">Schools across Lagos are grappling with several interconnected issues:</w:t>
      </w:r>
    </w:p>
    <w:p>
      <w:pPr>
        <w:numPr>
          <w:ilvl w:val="0"/>
          <w:numId w:val="1001"/>
        </w:numPr>
        <w:pStyle w:val="Compact"/>
      </w:pPr>
      <w:r>
        <w:rPr>
          <w:bCs/>
          <w:b/>
        </w:rPr>
        <w:t xml:space="preserve">Skill Mismatch:</w:t>
      </w:r>
      <w:r>
        <w:t xml:space="preserve"> </w:t>
      </w:r>
      <w:r>
        <w:t xml:space="preserve">Traditional curricula focus heavily on rote memorization, leaving graduates ill-prepared for the creative and analytical demands of the modern workforce.</w:t>
      </w:r>
    </w:p>
    <w:p>
      <w:pPr>
        <w:numPr>
          <w:ilvl w:val="0"/>
          <w:numId w:val="1001"/>
        </w:numPr>
        <w:pStyle w:val="Compact"/>
      </w:pPr>
      <w:r>
        <w:rPr>
          <w:bCs/>
          <w:b/>
        </w:rPr>
        <w:t xml:space="preserve">Digital Divide:</w:t>
      </w:r>
    </w:p>
    <w:p>
      <w:pPr>
        <w:numPr>
          <w:ilvl w:val="0"/>
          <w:numId w:val="1001"/>
        </w:numPr>
        <w:pStyle w:val="Compact"/>
      </w:pPr>
      <w:r>
        <w:rPr>
          <w:bCs/>
          <w:b/>
        </w:rPr>
        <w:t xml:space="preserve">Cultural Relevance:</w:t>
      </w:r>
      <w:r>
        <w:t xml:space="preserve"> </w:t>
      </w:r>
      <w:r>
        <w:t xml:space="preserve">Imported curricula often fail to resonate with Nigerian students, leading to disengagement. A localized approach is necessary to maintain student interest and relevance.</w:t>
      </w:r>
    </w:p>
    <w:p>
      <w:pPr>
        <w:numPr>
          <w:ilvl w:val="0"/>
          <w:numId w:val="1001"/>
        </w:numPr>
        <w:pStyle w:val="Compact"/>
      </w:pPr>
      <w:r>
        <w:rPr>
          <w:bCs/>
          <w:b/>
        </w:rPr>
        <w:t xml:space="preserve">Inclusivity:</w:t>
      </w:r>
      <w:r>
        <w:t xml:space="preserve"> </w:t>
      </w:r>
      <w:r>
        <w:t xml:space="preserve">There is a need for curriculum structures that accommodate diverse learning speeds and backgrounds, particularly in the densely populated informal settlements of Lagos.</w:t>
      </w:r>
    </w:p>
    <w:bookmarkEnd w:id="22"/>
    <w:bookmarkStart w:id="26" w:name="the-role-of-the-curriculum-developer"/>
    <w:p>
      <w:pPr>
        <w:pStyle w:val="Heading2"/>
      </w:pPr>
      <w:r>
        <w:t xml:space="preserve">4. The Role of the Curriculum Developer</w:t>
      </w:r>
    </w:p>
    <w:p>
      <w:pPr>
        <w:pStyle w:val="FirstParagraph"/>
      </w:pPr>
      <w:r>
        <w:t xml:space="preserve">To address these challenges, a specialized</w:t>
      </w:r>
      <w:r>
        <w:t xml:space="preserve"> </w:t>
      </w:r>
      <w:r>
        <w:rPr>
          <w:bCs/>
          <w:b/>
        </w:rPr>
        <w:t xml:space="preserve">Curriculum Developer</w:t>
      </w:r>
      <w:r>
        <w:t xml:space="preserve">, working in partnership with local educational stakeholders in Nigeria, Lagos, adopted a comprehensive development process. This role involved several key phases:</w:t>
      </w:r>
    </w:p>
    <w:bookmarkStart w:id="23" w:name="X6cdcff70cd5518665b085ac5ca448bce06bc3a2"/>
    <w:p>
      <w:pPr>
        <w:pStyle w:val="Heading3"/>
      </w:pPr>
      <w:r>
        <w:t xml:space="preserve">4.1 Needs Assessment and Stakeholder Engagement</w:t>
      </w:r>
    </w:p>
    <w:p>
      <w:pPr>
        <w:pStyle w:val="FirstParagraph"/>
      </w:pPr>
      <w:r>
        <w:t xml:space="preserve">The developer began by conducting extensive field research across various districts in Lagos. This included focus group discussions with teachers, parents, and local industry leaders to understand the specific gaps in student preparation. The goal was to ensure that the curriculum would not only meet national standards but also address immediate community needs.</w:t>
      </w:r>
    </w:p>
    <w:bookmarkEnd w:id="23"/>
    <w:bookmarkStart w:id="24" w:name="designing-a-hybrid-framework"/>
    <w:p>
      <w:pPr>
        <w:pStyle w:val="Heading3"/>
      </w:pPr>
      <w:r>
        <w:t xml:space="preserve">4.2 Designing a Hybrid Framework</w:t>
      </w:r>
    </w:p>
    <w:p>
      <w:pPr>
        <w:pStyle w:val="FirstParagraph"/>
      </w:pPr>
      <w:r>
        <w:t xml:space="preserve">The core strategy involved creating a hybrid framework that blends the National Curriculum of Nigeria with global best practices in STEM (Science, Technology, Engineering, and Mathematics) and Social-Emotional Learning (SEL). The</w:t>
      </w:r>
      <w:r>
        <w:t xml:space="preserve"> </w:t>
      </w:r>
      <w:r>
        <w:rPr>
          <w:bCs/>
          <w:b/>
        </w:rPr>
        <w:t xml:space="preserve">Curriculum Developer</w:t>
      </w:r>
      <w:r>
        <w:t xml:space="preserve"> </w:t>
      </w:r>
      <w:r>
        <w:t xml:space="preserve">designed modules that allow for "plug-and-play" digital resources. This means that even schools with limited internet access can download offline content packs containing interactive lessons.</w:t>
      </w:r>
    </w:p>
    <w:bookmarkEnd w:id="24"/>
    <w:bookmarkStart w:id="25" w:name="localization-of-content"/>
    <w:p>
      <w:pPr>
        <w:pStyle w:val="Heading3"/>
      </w:pPr>
      <w:r>
        <w:t xml:space="preserve">4.3 Localization of Content</w:t>
      </w:r>
    </w:p>
    <w:p>
      <w:pPr>
        <w:pStyle w:val="FirstParagraph"/>
      </w:pPr>
      <w:r>
        <w:t xml:space="preserve">To enhance engagement, the developer worked with local authors and educators to contextualize case studies and examples within the Lagos environment. For instance, mathematics problems might involve calculating traffic patterns in Ikeja or analyzing market trends in Balogun Market. This approach makes abstract concepts tangible and relatable for students in</w:t>
      </w:r>
      <w:r>
        <w:t xml:space="preserve"> </w:t>
      </w:r>
      <w:r>
        <w:rPr>
          <w:bCs/>
          <w:b/>
        </w:rPr>
        <w:t xml:space="preserve">Nigeria, Lagos</w:t>
      </w:r>
      <w:r>
        <w:t xml:space="preserve">.</w:t>
      </w:r>
    </w:p>
    <w:bookmarkEnd w:id="25"/>
    <w:bookmarkEnd w:id="26"/>
    <w:bookmarkStart w:id="27" w:name="implementation-strategy"/>
    <w:p>
      <w:pPr>
        <w:pStyle w:val="Heading2"/>
      </w:pPr>
      <w:r>
        <w:t xml:space="preserve">5. Implementation Strategy</w:t>
      </w:r>
    </w:p>
    <w:p>
      <w:pPr>
        <w:pStyle w:val="FirstParagraph"/>
      </w:pPr>
      <w:r>
        <w:t xml:space="preserve">The implementation phase focused on capacity building. A static curriculum is ineffective without trained facilitators. Therefore, the project included a robust Teacher Training Component (TTC). The</w:t>
      </w:r>
      <w:r>
        <w:t xml:space="preserve"> </w:t>
      </w:r>
      <w:r>
        <w:rPr>
          <w:bCs/>
          <w:b/>
        </w:rPr>
        <w:t xml:space="preserve">Curriculum Developer</w:t>
      </w:r>
      <w:r>
        <w:t xml:space="preserve"> </w:t>
      </w:r>
      <w:r>
        <w:t xml:space="preserve">created lesson plans that were not rigid scripts but guides for inquiry-based learning.</w:t>
      </w:r>
    </w:p>
    <w:p>
      <w:pPr>
        <w:pStyle w:val="BodyText"/>
      </w:pPr>
      <w:r>
        <w:t xml:space="preserve">Pilot programs were launched in ten schools across three Local Government Areas (LGAs) in Lagos: Victoria Island, Ikeja, and Surulere. These areas represented different socioeconomic profiles, allowing the developer to test the curriculum's adaptability. The focus was on iterative feedback; teachers reported daily challenges and successes via a dedicated mobile platform.</w:t>
      </w:r>
    </w:p>
    <w:bookmarkEnd w:id="27"/>
    <w:bookmarkStart w:id="28" w:name="results-and-impact-analysis"/>
    <w:p>
      <w:pPr>
        <w:pStyle w:val="Heading2"/>
      </w:pPr>
      <w:r>
        <w:t xml:space="preserve">6. Results and Impact Analysis</w:t>
      </w:r>
    </w:p>
    <w:p>
      <w:pPr>
        <w:pStyle w:val="FirstParagraph"/>
      </w:pPr>
      <w:r>
        <w:t xml:space="preserve">After one academic year, the data collected from the pilot schools demonstrated significant improvements:</w:t>
      </w:r>
    </w:p>
    <w:p>
      <w:pPr>
        <w:numPr>
          <w:ilvl w:val="0"/>
          <w:numId w:val="1002"/>
        </w:numPr>
        <w:pStyle w:val="Compact"/>
      </w:pPr>
      <w:r>
        <w:rPr>
          <w:bCs/>
          <w:b/>
        </w:rPr>
        <w:t xml:space="preserve">Achievement Rates:</w:t>
      </w:r>
    </w:p>
    <w:p>
      <w:pPr>
        <w:numPr>
          <w:ilvl w:val="0"/>
          <w:numId w:val="1002"/>
        </w:numPr>
        <w:pStyle w:val="Compact"/>
      </w:pPr>
      <w:r>
        <w:rPr>
          <w:bCs/>
          <w:b/>
        </w:rPr>
        <w:t xml:space="preserve">Digital Proficiency:</w:t>
      </w:r>
      <w:r>
        <w:t xml:space="preserve">The integration of tech-enabled modules resulted in higher digital literacy rates among students, with many demonstrating basic coding and data analysis skills.</w:t>
      </w:r>
    </w:p>
    <w:p>
      <w:pPr>
        <w:numPr>
          <w:ilvl w:val="0"/>
          <w:numId w:val="1002"/>
        </w:numPr>
        <w:pStyle w:val="Compact"/>
      </w:pPr>
      <w:r>
        <w:t xml:space="preserve">Teacher Satisfaction:The flexible nature of the curriculum, designed by the</w:t>
      </w:r>
      <w:r>
        <w:t xml:space="preserve"> </w:t>
      </w:r>
      <w:r>
        <w:rPr>
          <w:bCs/>
          <w:b/>
        </w:rPr>
        <w:t xml:space="preserve">Curriculum Developer</w:t>
      </w:r>
      <w:r>
        <w:t xml:space="preserve">, allowed teachers to adapt lessons to their classroom dynamics, leading to a 40% increase in teacher confidence and job satisfaction.</w:t>
      </w:r>
    </w:p>
    <w:p>
      <w:pPr>
        <w:numPr>
          <w:ilvl w:val="0"/>
          <w:numId w:val="1002"/>
        </w:numPr>
        <w:pStyle w:val="Compact"/>
      </w:pPr>
      <w:r>
        <w:t xml:space="preserve">Cultural Connection:Student engagement levels rose noticeably when local contexts were used as the basis for learning activities.</w:t>
      </w:r>
    </w:p>
    <w:bookmarkEnd w:id="28"/>
    <w:bookmarkStart w:id="29" w:name="challenges-encountered"/>
    <w:p>
      <w:pPr>
        <w:pStyle w:val="Heading2"/>
      </w:pPr>
      <w:r>
        <w:t xml:space="preserve">7. Challenges Encountered</w:t>
      </w:r>
    </w:p>
    <w:p>
      <w:pPr>
        <w:pStyle w:val="FirstParagraph"/>
      </w:pPr>
      <w:r>
        <w:t xml:space="preserve">The journey was not without obstacles. Power supply inconsistencies in parts of Lagos initially hindered the use of digital tools. Additionally, resistance to change among some veteran educators required extensive persuasion and demonstration of value. The</w:t>
      </w:r>
      <w:r>
        <w:t xml:space="preserve"> </w:t>
      </w:r>
      <w:r>
        <w:rPr>
          <w:bCs/>
          <w:b/>
        </w:rPr>
        <w:t xml:space="preserve">Curriculum Developer</w:t>
      </w:r>
    </w:p>
    <w:bookmarkEnd w:id="29"/>
    <w:bookmarkStart w:id="30" w:name="conclusion-and-recommendations"/>
    <w:p>
      <w:pPr>
        <w:pStyle w:val="Heading2"/>
      </w:pPr>
      <w:r>
        <w:t xml:space="preserve">8. Conclusion and Recommendations</w:t>
      </w:r>
    </w:p>
    <w:p>
      <w:pPr>
        <w:pStyle w:val="FirstParagraph"/>
      </w:pPr>
      <w:r>
        <w:t xml:space="preserve">This case study illustrates that effective curriculum development is a dynamic, context-sensitive process. For the educational sector in</w:t>
      </w:r>
      <w:r>
        <w:t xml:space="preserve"> </w:t>
      </w:r>
      <w:r>
        <w:rPr>
          <w:bCs/>
          <w:b/>
        </w:rPr>
        <w:t xml:space="preserve">Nigeria, Lagos</w:t>
      </w:r>
      <w:r>
        <w:t xml:space="preserve">, the role of the</w:t>
      </w:r>
      <w:r>
        <w:t xml:space="preserve"> </w:t>
      </w:r>
      <w:r>
        <w:rPr>
          <w:bCs/>
          <w:b/>
        </w:rPr>
        <w:t xml:space="preserve">Curriculum Developer</w:t>
      </w:r>
      <w:r>
        <w:t xml:space="preserve"> </w:t>
      </w:r>
      <w:r>
        <w:t xml:space="preserve">is pivotal in driving reform. By focusing on local relevance, technological integration, and teacher empowerment, it is possible to create an educational system that fosters innovation and equity.</w:t>
      </w:r>
    </w:p>
    <w:p>
      <w:pPr>
        <w:pStyle w:val="BodyText"/>
      </w:pPr>
      <w:r>
        <w:t xml:space="preserve">Moving forward, it is recommended that government bodies and private institutions in Lagos continue to invest in curriculum research. The success of this initiative proves that a well-designed curriculum can transform learning outcomes. Future efforts should focus on scaling these successful models to more rural areas within the state, ensuring that the benefits of modern educational design are accessible to all citizens of</w:t>
      </w:r>
      <w:r>
        <w:t xml:space="preserve"> </w:t>
      </w:r>
      <w:r>
        <w:rPr>
          <w:bCs/>
          <w:b/>
        </w:rPr>
        <w:t xml:space="preserve">Nigeria, Lagos</w:t>
      </w:r>
      <w:r>
        <w:t xml:space="preserve">.</w:t>
      </w:r>
    </w:p>
    <w:p>
      <w:pPr>
        <w:pStyle w:val="BodyText"/>
      </w:pPr>
      <w:r>
        <w:rPr>
          <w:bCs/>
          <w:b/>
        </w:rPr>
        <w:t xml:space="preserve">Key Takeaway:</w:t>
      </w:r>
      <w:r>
        <w:t xml:space="preserve"> </w:t>
      </w:r>
      <w:r>
        <w:t xml:space="preserve">A Curriculum Developer in Nigeria, Lagos, acts as a bridge between tradition and innovation. Their work ensures that education remains relevant, inclusive, and effective in preparing the next generation for global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for Educational Equity in Nigeria, Lagos</dc:title>
  <dc:creator/>
  <cp:keywords/>
  <dcterms:created xsi:type="dcterms:W3CDTF">2026-07-29T06:32:45Z</dcterms:created>
  <dcterms:modified xsi:type="dcterms:W3CDTF">2026-07-29T06:32:45Z</dcterms:modified>
</cp:coreProperties>
</file>

<file path=docProps/custom.xml><?xml version="1.0" encoding="utf-8"?>
<Properties xmlns="http://schemas.openxmlformats.org/officeDocument/2006/custom-properties" xmlns:vt="http://schemas.openxmlformats.org/officeDocument/2006/docPropsVTypes"/>
</file>