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Peru</w:t>
      </w:r>
      <w:r>
        <w:t xml:space="preserve"> </w:t>
      </w:r>
      <w:r>
        <w:t xml:space="preserve">Lima</w:t>
      </w:r>
    </w:p>
    <w:bookmarkStart w:id="31" w:name="X83129e75202362dcf3e2c55cd88e48ed92589eb"/>
    <w:p>
      <w:pPr>
        <w:pStyle w:val="Heading1"/>
      </w:pPr>
      <w:r>
        <w:t xml:space="preserve">Bridging the Gap: A Case Study on Curriculum Development in Peru Lima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Peru Lima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case study regarding the implementation of a new digital literacy and soft-skills curriculum designed for secondary education institutions in the urban center of Peru Lima. The primary focus is on the critical role played by the Curriculum Developer in navigating complex educational standards, cultural nuances, and resource limitations. As one of the fastest-growing metropolitan areas in South America, Peru Lima presents unique challenges and opportunities for educational reform. This case study details how a strategic Curriculum Developer aligned national mandates with local community needs to create an inclusive, effective learning framework.</w:t>
      </w:r>
    </w:p>
    <w:bookmarkEnd w:id="20"/>
    <w:bookmarkStart w:id="21" w:name="X92a27dfbaa8bf7b6b790b6f23d0b171d8672749"/>
    <w:p>
      <w:pPr>
        <w:pStyle w:val="Heading2"/>
      </w:pPr>
      <w:r>
        <w:t xml:space="preserve">2. Contextual Background: The Landscape of Education in Peru Lima</w:t>
      </w:r>
    </w:p>
    <w:p>
      <w:pPr>
        <w:pStyle w:val="FirstParagraph"/>
      </w:pPr>
      <w:r>
        <w:t xml:space="preserve">To understand the necessity of this project, one must first analyze the educational environment in Peru Lima. The capital city serves as the economic and political heart of the nation, but it also harbors significant socioeconomic disparities. While districts such as Miraflores and San Isidro boast well-resourced private institutions, peripheral districts like Villa El Salvador and Comas face overcrowding, limited technological infrastructure, and high student turnover rates.</w:t>
      </w:r>
    </w:p>
    <w:p>
      <w:pPr>
        <w:pStyle w:val="BodyText"/>
      </w:pPr>
      <w:r>
        <w:t xml:space="preserve">The Ministry of Education (MINEDU) has recently pushed for updates to the National Curriculum Framework (CNEB), emphasizing competencies over rote memorization. However, there is a distinct gap between policy intent and classroom reality in Peru Lima. Schools often struggle to adapt these broad guidelines to their specific demographic contexts. This dissonance created the opening for this case study: a targeted intervention requiring a specialized Curriculum Developer to bridge the gap between national standards and local applicability.</w:t>
      </w:r>
    </w:p>
    <w:bookmarkEnd w:id="21"/>
    <w:bookmarkStart w:id="25" w:name="the-role-of-the-curriculum-developer"/>
    <w:p>
      <w:pPr>
        <w:pStyle w:val="Heading2"/>
      </w:pPr>
      <w:r>
        <w:t xml:space="preserve">3. The Role of the Curriculum Developer</w:t>
      </w:r>
    </w:p>
    <w:p>
      <w:pPr>
        <w:pStyle w:val="FirstParagraph"/>
      </w:pPr>
      <w:r>
        <w:t xml:space="preserve">In this scenario, the Curriculum Developer acted not merely as a writer of syllabi, but as an architectural designer of learning experiences. The developer’s responsibilities were multifaceted and required a deep understanding of both pedagogical theory and the sociopolitical context of Peru Lima.</w:t>
      </w:r>
    </w:p>
    <w:bookmarkStart w:id="22" w:name="X6cdcff70cd5518665b085ac5ca448bce06bc3a2"/>
    <w:p>
      <w:pPr>
        <w:pStyle w:val="Heading3"/>
      </w:pPr>
      <w:r>
        <w:t xml:space="preserve">3.1 Needs Assessment and Stakeholder Engagement</w:t>
      </w:r>
    </w:p>
    <w:p>
      <w:pPr>
        <w:pStyle w:val="FirstParagraph"/>
      </w:pPr>
      <w:r>
        <w:t xml:space="preserve">The first phase involved rigorous data collection across five diverse schools in Peru Lima. The Curriculum Developer conducted focus groups with teachers, administrators, students, and local community leaders. The goal was to identify specific pain points in the existing curriculum. It became evident that while students possessed basic digital skills through social media use, they lacked critical evaluation skills regarding online information—a crucial competency in the age of misinformation.</w:t>
      </w:r>
    </w:p>
    <w:bookmarkEnd w:id="22"/>
    <w:bookmarkStart w:id="23" w:name="alignment-with-national-standards"/>
    <w:p>
      <w:pPr>
        <w:pStyle w:val="Heading3"/>
      </w:pPr>
      <w:r>
        <w:t xml:space="preserve">3.2 Alignment with National Standards</w:t>
      </w:r>
    </w:p>
    <w:p>
      <w:pPr>
        <w:pStyle w:val="FirstParagraph"/>
      </w:pPr>
      <w:r>
        <w:t xml:space="preserve">A core requirement for any Curriculum Developer in this region is strict adherence to the CNEB. The developer mapped out specific competencies related to "Digital Citizenship" and "Communication" required by MINEDU. However, rather than a direct copy-paste of national standards, the developer localized these expectations. For instance, digital citizenship was framed around community responsibility and civic engagement within the Peruvian legal framework.</w:t>
      </w:r>
    </w:p>
    <w:bookmarkEnd w:id="23"/>
    <w:bookmarkStart w:id="24" w:name="cultural-responsiveness"/>
    <w:p>
      <w:pPr>
        <w:pStyle w:val="Heading3"/>
      </w:pPr>
      <w:r>
        <w:t xml:space="preserve">3.3 Cultural Responsiveness</w:t>
      </w:r>
    </w:p>
    <w:p>
      <w:pPr>
        <w:pStyle w:val="FirstParagraph"/>
      </w:pPr>
      <w:r>
        <w:t xml:space="preserve">A successful Curriculum Developer must ensure that materials are culturally relevant. In Peru Lima, this meant incorporating examples from local media, literature, and social issues. The curriculum avoided Western-centric case studies that felt alien to students in districts like Ate or San Juan de Lurigancho. Instead, it utilized scenarios involving local transportation systems (Metropolitano), community governance (Juntas Vecinales), and regional history.</w:t>
      </w:r>
    </w:p>
    <w:bookmarkEnd w:id="24"/>
    <w:bookmarkEnd w:id="25"/>
    <w:bookmarkStart w:id="26" w:name="X70eedc25bfaee762f24e1fd7b4d94ce59a06b2e"/>
    <w:p>
      <w:pPr>
        <w:pStyle w:val="Heading2"/>
      </w:pPr>
      <w:r>
        <w:t xml:space="preserve">4. Challenges Encountered During Development</w:t>
      </w:r>
    </w:p>
    <w:p>
      <w:pPr>
        <w:pStyle w:val="FirstParagraph"/>
      </w:pPr>
      <w:r>
        <w:rPr>
          <w:bCs/>
          <w:b/>
        </w:rPr>
        <w:t xml:space="preserve">Challenge 1: Resource Inequality in Peru Lima</w:t>
      </w:r>
      <w:r>
        <w:br/>
      </w:r>
      <w:r>
        <w:t xml:space="preserve">A significant hurdle was the disparity in internet access and device availability across different districts of Peru Lima. The Curriculum Developer had to design a "hybrid-flexible" curriculum that could function with high-bandwidth internet in affluent areas and low-bandwidth or offline modes (using USB drives or printed materials) in underserved communities.</w:t>
      </w:r>
    </w:p>
    <w:p>
      <w:pPr>
        <w:pStyle w:val="BodyText"/>
      </w:pPr>
      <w:r>
        <w:rPr>
          <w:bCs/>
          <w:b/>
        </w:rPr>
        <w:t xml:space="preserve">Challenge 2: Teacher Capacity Building</w:t>
      </w:r>
      <w:r>
        <w:br/>
      </w:r>
      <w:r>
        <w:t xml:space="preserve">Many educators in Peru Lima were accustomed to traditional lecture-based teaching. The new competency-based curriculum required facilitators rather than lecturers. The Curriculum Developer had to integrate professional development modules directly into the curriculum documentation, providing step-by-step guides on how to shift classroom dynamics.</w:t>
      </w:r>
    </w:p>
    <w:p>
      <w:pPr>
        <w:pStyle w:val="BodyText"/>
      </w:pPr>
      <w:r>
        <w:rPr>
          <w:bCs/>
          <w:b/>
        </w:rPr>
        <w:t xml:space="preserve">Challenge 3: Bilingual Considerations</w:t>
      </w:r>
      <w:r>
        <w:br/>
      </w:r>
      <w:r>
        <w:t xml:space="preserve">While Spanish is the dominant language, a portion of the student population in Peru Lima includes Quechua speakers or those from indigenous backgrounds. The Curriculum Developer worked with linguists to ensure that instructional materials included glossaries and translations where necessary, promoting inclusivity without segregating students.</w:t>
      </w:r>
    </w:p>
    <w:bookmarkEnd w:id="26"/>
    <w:bookmarkStart w:id="27" w:name="implementation-strategy"/>
    <w:p>
      <w:pPr>
        <w:pStyle w:val="Heading2"/>
      </w:pPr>
      <w:r>
        <w:t xml:space="preserve">5. Implementation Strategy</w:t>
      </w:r>
    </w:p>
    <w:p>
      <w:pPr>
        <w:pStyle w:val="FirstParagraph"/>
      </w:pPr>
      <w:r>
        <w:t xml:space="preserve">The rollout of the curriculum was phased over twelve months. The Curriculum Developer adopted a "train-the-trainer" model to ensure sustainability. Key steps included:</w:t>
      </w:r>
    </w:p>
    <w:p>
      <w:pPr>
        <w:numPr>
          <w:ilvl w:val="0"/>
          <w:numId w:val="1001"/>
        </w:numPr>
        <w:pStyle w:val="Compact"/>
      </w:pPr>
      <w:r>
        <w:rPr>
          <w:bCs/>
          <w:b/>
        </w:rPr>
        <w:t xml:space="preserve">Pilot Phase:</w:t>
      </w:r>
      <w:r>
        <w:t xml:space="preserve"> </w:t>
      </w:r>
      <w:r>
        <w:t xml:space="preserve">Introduced in three schools representing different socioeconomic strata of Peru Lima to test feasibility.</w:t>
      </w:r>
    </w:p>
    <w:p>
      <w:pPr>
        <w:numPr>
          <w:ilvl w:val="0"/>
          <w:numId w:val="1001"/>
        </w:numPr>
        <w:pStyle w:val="Compact"/>
      </w:pPr>
      <w:r>
        <w:rPr>
          <w:bCs/>
          <w:b/>
        </w:rPr>
        <w:t xml:space="preserve">Fine-Tuning:</w:t>
      </w:r>
      <w:r>
        <w:t xml:space="preserve"> </w:t>
      </w:r>
      <w:r>
        <w:t xml:space="preserve">Based on feedback from the pilot, the Curriculum Developer adjusted assessment rubrics to be more practical and less theoretical.</w:t>
      </w:r>
    </w:p>
    <w:p>
      <w:pPr>
        <w:numPr>
          <w:ilvl w:val="0"/>
          <w:numId w:val="1001"/>
        </w:numPr>
        <w:pStyle w:val="Compact"/>
      </w:pPr>
      <w:r>
        <w:rPr>
          <w:bCs/>
          <w:b/>
        </w:rPr>
        <w:t xml:space="preserve">Mentorship Networks:</w:t>
      </w:r>
      <w:r>
        <w:t xml:space="preserve"> </w:t>
      </w:r>
      <w:r>
        <w:t xml:space="preserve">Established online and offline support networks for teachers in Peru Lima to share best practices and troubleshoot issues in real-time.</w:t>
      </w:r>
    </w:p>
    <w:bookmarkEnd w:id="27"/>
    <w:bookmarkStart w:id="28" w:name="outcomes-and-impact-assessment"/>
    <w:p>
      <w:pPr>
        <w:pStyle w:val="Heading2"/>
      </w:pPr>
      <w:r>
        <w:t xml:space="preserve">6. Outcomes and Impact Assessment</w:t>
      </w:r>
    </w:p>
    <w:p>
      <w:pPr>
        <w:pStyle w:val="FirstParagraph"/>
      </w:pPr>
      <w:r>
        <w:t xml:space="preserve">Six months after full implementation, an evaluation was conducted. The results indicated a 40% increase in student engagement metrics during digital literacy modules. More importantly, qualitative feedback from teachers in Peru Lima highlighted that the localized content made lessons more relatable for students who previously felt disconnected from the material.</w:t>
      </w:r>
    </w:p>
    <w:p>
      <w:pPr>
        <w:pStyle w:val="BodyText"/>
      </w:pPr>
      <w:r>
        <w:t xml:space="preserve">The Curriculum Developer’s approach proved that standardized national curricula can be successfully adapted to local contexts without diluting educational rigor. Students demonstrated improved critical thinking skills when analyzing local news sources, a direct result of the curriculum's focus on contextualized digital citizenship.</w:t>
      </w:r>
    </w:p>
    <w:bookmarkEnd w:id="28"/>
    <w:bookmarkStart w:id="29" w:name="key-learnings-and-recommendations"/>
    <w:p>
      <w:pPr>
        <w:pStyle w:val="Heading2"/>
      </w:pPr>
      <w:r>
        <w:t xml:space="preserve">7. Key Learnings and Recommendations</w:t>
      </w:r>
    </w:p>
    <w:p>
      <w:pPr>
        <w:pStyle w:val="FirstParagraph"/>
      </w:pPr>
      <w:r>
        <w:t xml:space="preserve">This case study offers several vital lessons for future educational initiatives in Peru Lima and similar urban centers:</w:t>
      </w:r>
    </w:p>
    <w:p>
      <w:pPr>
        <w:numPr>
          <w:ilvl w:val="0"/>
          <w:numId w:val="1002"/>
        </w:numPr>
        <w:pStyle w:val="Compact"/>
      </w:pPr>
      <w:r>
        <w:rPr>
          <w:bCs/>
          <w:b/>
        </w:rPr>
        <w:t xml:space="preserve">Local Context is King:</w:t>
      </w:r>
      <w:r>
        <w:t xml:space="preserve"> </w:t>
      </w:r>
      <w:r>
        <w:t xml:space="preserve">A Curriculum Developer cannot rely solely on national templates. Deep immersion in the local culture of Peru Lima is essential for creating resonant content.</w:t>
      </w:r>
    </w:p>
    <w:p>
      <w:pPr>
        <w:numPr>
          <w:ilvl w:val="0"/>
          <w:numId w:val="1002"/>
        </w:numPr>
        <w:pStyle w:val="Compact"/>
      </w:pPr>
      <w:r>
        <w:rPr>
          <w:bCs/>
          <w:b/>
        </w:rPr>
        <w:t xml:space="preserve">Flexibility is Necessary:</w:t>
      </w:r>
      <w:r>
        <w:t xml:space="preserve"> </w:t>
      </w:r>
      <w:r>
        <w:t xml:space="preserve">Given the infrastructural variability in Peru Lima, curricula must be designed with multiple delivery modes (digital and analog) in mind.</w:t>
      </w:r>
    </w:p>
    <w:p>
      <w:pPr>
        <w:numPr>
          <w:ilvl w:val="0"/>
          <w:numId w:val="1002"/>
        </w:numPr>
        <w:pStyle w:val="Compact"/>
      </w:pPr>
      <w:r>
        <w:rPr>
          <w:bCs/>
          <w:b/>
        </w:rPr>
        <w:t xml:space="preserve">Teacher Empowerment:</w:t>
      </w:r>
      <w:r>
        <w:t xml:space="preserve"> </w:t>
      </w:r>
      <w:r>
        <w:t xml:space="preserve">The role of the Curriculum Developer extends beyond document creation to include capacity building. Supporting teachers is just as important as supporting students.</w:t>
      </w:r>
    </w:p>
    <w:bookmarkEnd w:id="29"/>
    <w:bookmarkStart w:id="30" w:name="conclusion"/>
    <w:p>
      <w:pPr>
        <w:pStyle w:val="Heading2"/>
      </w:pPr>
      <w:r>
        <w:t xml:space="preserve">8. Conclusion</w:t>
      </w:r>
    </w:p>
    <w:p>
      <w:pPr>
        <w:pStyle w:val="FirstParagraph"/>
      </w:pPr>
      <w:r>
        <w:t xml:space="preserve">The development and implementation of this curriculum stand as a testament to the power of strategic educational planning in Peru Lima. By prioritizing local relevance, cultural inclusivity, and infrastructural flexibility, the Curriculum Developer successfully created a learning framework that respects both national standards and local realities. This case study demonstrates that effective education in Peru Lima requires more than just policy changes; it requires thoughtful, localized design driven by skilled professionals who understand the unique fabric of their communities. The success in Peru Lima serves as a replicable model for other regions facing similar challenges of standardization versus localization.</w:t>
      </w:r>
    </w:p>
    <w:p>
      <w:r>
        <w:pict>
          <v:rect style="width:0;height:1.5pt" o:hralign="center" o:hrstd="t" o:hr="t"/>
        </w:pict>
      </w:r>
    </w:p>
    <w:p>
      <w:pPr>
        <w:pStyle w:val="FirstParagraph"/>
      </w:pPr>
      <w:r>
        <w:rPr>
          <w:iCs/>
          <w:i/>
        </w:rPr>
        <w:t xml:space="preserve">This document is prepared for internal review by educational stakeholders, policy makers, and institutional leaders operating within the Republic of Peru.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Peru Lima</dc:title>
  <dc:creator/>
  <dc:language>en</dc:language>
  <cp:keywords/>
  <dcterms:created xsi:type="dcterms:W3CDTF">2026-07-29T19:29:23Z</dcterms:created>
  <dcterms:modified xsi:type="dcterms:W3CDTF">2026-07-29T19:29:23Z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