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Curriculum</w:t>
      </w:r>
      <w:r>
        <w:t xml:space="preserve"> </w:t>
      </w:r>
      <w:r>
        <w:t xml:space="preserve">Development</w:t>
      </w:r>
      <w:r>
        <w:t xml:space="preserve"> </w:t>
      </w:r>
      <w:r>
        <w:t xml:space="preserve">in</w:t>
      </w:r>
      <w:r>
        <w:t xml:space="preserve"> </w:t>
      </w:r>
      <w:r>
        <w:t xml:space="preserve">Saudi</w:t>
      </w:r>
      <w:r>
        <w:t xml:space="preserve"> </w:t>
      </w:r>
      <w:r>
        <w:t xml:space="preserve">Arabia,</w:t>
      </w:r>
      <w:r>
        <w:t xml:space="preserve"> </w:t>
      </w:r>
      <w:r>
        <w:t xml:space="preserve">Riyadh</w:t>
      </w:r>
    </w:p>
    <w:bookmarkStart w:id="30" w:name="X160b3e7b8fe58cb5f832abda1db3061fae62c84"/>
    <w:p>
      <w:pPr>
        <w:pStyle w:val="Heading1"/>
      </w:pPr>
      <w:r>
        <w:t xml:space="preserve">Case Study: Bridging Tradition and Innovation in Educational Frameworks</w:t>
      </w:r>
    </w:p>
    <w:p>
      <w:pPr>
        <w:pStyle w:val="FirstParagraph"/>
      </w:pPr>
      <w:r>
        <w:rPr>
          <w:bCs/>
          <w:b/>
        </w:rPr>
        <w:t xml:space="preserve">Date:</w:t>
      </w:r>
      <w:r>
        <w:t xml:space="preserve"> </w:t>
      </w:r>
      <w:r>
        <w:t xml:space="preserve">October 2023</w:t>
      </w:r>
      <w:r>
        <w:br/>
      </w:r>
      <w:r>
        <w:rPr>
          <w:bCs/>
          <w:b/>
        </w:rPr>
        <w:t xml:space="preserve">Location Focus:</w:t>
      </w:r>
      <w:r>
        <w:t xml:space="preserve"> </w:t>
      </w:r>
      <w:r>
        <w:t xml:space="preserve">Saudi Arabia, Riyadh</w:t>
      </w:r>
      <w:r>
        <w:br/>
      </w:r>
      <w:r>
        <w:rPr>
          <w:bCs/>
          <w:b/>
        </w:rPr>
        <w:t xml:space="preserve">Role Focus:</w:t>
      </w:r>
    </w:p>
    <w:p>
      <w:pPr>
        <w:pStyle w:val="BodyText"/>
      </w:pPr>
      <w:r>
        <w:rPr>
          <w:iCs/>
          <w:i/>
        </w:rPr>
        <w:t xml:space="preserve">This document explores the complex journey of a senior Curriculum Developer working within the rapidly evolving educational landscape of Saudi Arabia, with a specific focus on initiatives in Riyadh. It highlights the balance between preserving cultural heritage and adopting global standards.</w:t>
      </w:r>
    </w:p>
    <w:bookmarkStart w:id="20" w:name="executive-summary"/>
    <w:p>
      <w:pPr>
        <w:pStyle w:val="Heading2"/>
      </w:pPr>
      <w:r>
        <w:t xml:space="preserve">1. Executive Summary</w:t>
      </w:r>
    </w:p>
    <w:p>
      <w:pPr>
        <w:pStyle w:val="FirstParagraph"/>
      </w:pPr>
      <w:r>
        <w:t xml:space="preserve">The Kingdom of Saudi Arabia is currently undergoing one of its most significant transformation phases under "Vision 2030." A cornerstone of this national strategy is the reform and modernization of the education sector. At the heart of this transformation lies the critical role of the Curriculum Developer. This case study examines how a specialized Curriculum Developer operates within Riyadh, serving as both a custodian of Islamic values and an innovator in pedagogical strategies. The objective is to illustrate how educational frameworks are being restructured to prepare Saudi youth for a knowledge-based economy while maintaining cultural integrity.</w:t>
      </w:r>
    </w:p>
    <w:bookmarkEnd w:id="20"/>
    <w:bookmarkStart w:id="21" w:name="Xd7ce2467d589674487a72714093edf20d9febf0"/>
    <w:p>
      <w:pPr>
        <w:pStyle w:val="Heading2"/>
      </w:pPr>
      <w:r>
        <w:t xml:space="preserve">2. Contextual Background: The Landscape of Saudi Arabia, Riyadh</w:t>
      </w:r>
    </w:p>
    <w:p>
      <w:pPr>
        <w:pStyle w:val="FirstParagraph"/>
      </w:pPr>
      <w:r>
        <w:t xml:space="preserve">Riyadh, as the capital and largest city of Saudi Arabia, serves as the administrative and educational hub of the nation. In recent years, Riyadh has seen an influx of international schools, private universities, and government-led initiatives aimed at enhancing critical thinking and digital literacy among students. The Ministry of Education in Saudi Arabia has launched ambitious programs to upgrade school curricula across all levels.</w:t>
      </w:r>
    </w:p>
    <w:p>
      <w:pPr>
        <w:pStyle w:val="BodyText"/>
      </w:pPr>
      <w:r>
        <w:t xml:space="preserve">However, this modernization process is not merely about importing Western educational models. It requires a nuanced understanding of the local social fabric. The Curriculum Developer in Riyadh must navigate a dual mandate: integrating global competencies such as STEM (Science, Technology, Engineering, and Mathematics) and soft skills like communication and leadership, while ensuring that all content aligns with the cultural and religious values inherent to Saudi society. This creates a unique professional environment where educational theory meets sociocultural reality.</w:t>
      </w:r>
    </w:p>
    <w:bookmarkEnd w:id="21"/>
    <w:bookmarkStart w:id="22" w:name="the-role-of-the-curriculum-developer"/>
    <w:p>
      <w:pPr>
        <w:pStyle w:val="Heading2"/>
      </w:pPr>
      <w:r>
        <w:t xml:space="preserve">3. The Role of the Curriculum Developer</w:t>
      </w:r>
    </w:p>
    <w:p>
      <w:pPr>
        <w:pStyle w:val="FirstParagraph"/>
      </w:pPr>
      <w:r>
        <w:t xml:space="preserve">In this specific context, the Curriculum Developer is not simply a writer of textbooks or lesson plans. They act as an architect of learning experiences. The primary responsibilities include:</w:t>
      </w:r>
    </w:p>
    <w:p>
      <w:pPr>
        <w:numPr>
          <w:ilvl w:val="0"/>
          <w:numId w:val="1001"/>
        </w:numPr>
        <w:pStyle w:val="Compact"/>
      </w:pPr>
      <w:r>
        <w:rPr>
          <w:bCs/>
          <w:b/>
        </w:rPr>
        <w:t xml:space="preserve">Cultural Alignment:</w:t>
      </w:r>
      <w:r>
        <w:t xml:space="preserve"> </w:t>
      </w:r>
      <w:r>
        <w:t xml:space="preserve">Ensuring that digital resources, literature, and case studies respect Islamic principles and Arab heritage.</w:t>
      </w:r>
    </w:p>
    <w:p>
      <w:pPr>
        <w:numPr>
          <w:ilvl w:val="0"/>
          <w:numId w:val="1001"/>
        </w:numPr>
        <w:pStyle w:val="Compact"/>
      </w:pPr>
      <w:r>
        <w:rPr>
          <w:bCs/>
          <w:b/>
        </w:rPr>
        <w:t xml:space="preserve">Pedagogical Innovation:</w:t>
      </w:r>
      <w:r>
        <w:t xml:space="preserve"> </w:t>
      </w:r>
      <w:r>
        <w:t xml:space="preserve">Moving away from rote memorization toward student-centered learning, project-based learning (PBL), and inquiry-based methods.</w:t>
      </w:r>
    </w:p>
    <w:p>
      <w:pPr>
        <w:numPr>
          <w:ilvl w:val="0"/>
          <w:numId w:val="1001"/>
        </w:numPr>
        <w:pStyle w:val="Compact"/>
      </w:pPr>
      <w:r>
        <w:rPr>
          <w:bCs/>
          <w:b/>
        </w:rPr>
        <w:t xml:space="preserve">Digital Integration:</w:t>
      </w:r>
      <w:r>
        <w:t xml:space="preserve"> </w:t>
      </w:r>
      <w:r>
        <w:t xml:space="preserve">Incorporating AI, coding, and digital citizenship into the core curriculum to meet Vision 2030 goals regarding technological self-sufficiency.</w:t>
      </w:r>
    </w:p>
    <w:p>
      <w:pPr>
        <w:numPr>
          <w:ilvl w:val="0"/>
          <w:numId w:val="1001"/>
        </w:numPr>
        <w:pStyle w:val="Compact"/>
      </w:pPr>
      <w:r>
        <w:rPr>
          <w:bCs/>
          <w:b/>
        </w:rPr>
        <w:t xml:space="preserve">Evaluation Frameworks:</w:t>
      </w:r>
      <w:r>
        <w:t xml:space="preserve"> </w:t>
      </w:r>
      <w:r>
        <w:t xml:space="preserve">Designing assessment tools that measure critical thinking and creativity rather than just factual recall.</w:t>
      </w:r>
    </w:p>
    <w:bookmarkEnd w:id="22"/>
    <w:bookmarkStart w:id="26" w:name="Xc8a63164d77f30b42f9f95f29a32acc39a61a9d"/>
    <w:p>
      <w:pPr>
        <w:pStyle w:val="Heading2"/>
      </w:pPr>
      <w:r>
        <w:t xml:space="preserve">4. Case Scenario: The "Future Leaders" Initiative in Riyadh</w:t>
      </w:r>
    </w:p>
    <w:p>
      <w:pPr>
        <w:pStyle w:val="FirstParagraph"/>
      </w:pPr>
      <w:r>
        <w:t xml:space="preserve">To illustrate the practical application of these duties, we examine a hypothetical but representative scenario known as the "Future Leaders" Initiative. This project was undertaken by a team of Curriculum Developers commissioned by an educational consortium in Riyadh to revamp the secondary school social studies and science programs.</w:t>
      </w:r>
    </w:p>
    <w:bookmarkStart w:id="23" w:name="the-challenge"/>
    <w:p>
      <w:pPr>
        <w:pStyle w:val="Heading3"/>
      </w:pPr>
      <w:r>
        <w:t xml:space="preserve">4.1 The Challenge</w:t>
      </w:r>
    </w:p>
    <w:p>
      <w:pPr>
        <w:pStyle w:val="FirstParagraph"/>
      </w:pPr>
      <w:r>
        <w:t xml:space="preserve">The existing curriculum, while comprehensive, was heavily text-based and disconnected from the real-world challenges faced by modern Saudi youth. Students in Riyadh were struggling to apply theoretical knowledge to practical scenarios. Furthermore, there was a perceived gap between the values taught in schools and the dynamic, globalized environment they were beginning to engage with through digital media.</w:t>
      </w:r>
    </w:p>
    <w:bookmarkEnd w:id="23"/>
    <w:bookmarkStart w:id="24" w:name="the-strategic-approach"/>
    <w:p>
      <w:pPr>
        <w:pStyle w:val="Heading3"/>
      </w:pPr>
      <w:r>
        <w:t xml:space="preserve">4.2 The Strategic Approach</w:t>
      </w:r>
    </w:p>
    <w:p>
      <w:pPr>
        <w:pStyle w:val="FirstParagraph"/>
      </w:pPr>
      <w:r>
        <w:t xml:space="preserve">The Curriculum Development team adopted a phased approach:</w:t>
      </w:r>
    </w:p>
    <w:p>
      <w:pPr>
        <w:numPr>
          <w:ilvl w:val="0"/>
          <w:numId w:val="1002"/>
        </w:numPr>
        <w:pStyle w:val="Compact"/>
      </w:pPr>
      <w:r>
        <w:rPr>
          <w:bCs/>
          <w:b/>
        </w:rPr>
        <w:t xml:space="preserve">Audit and Analysis:</w:t>
      </w:r>
      <w:r>
        <w:t xml:space="preserve"> </w:t>
      </w:r>
      <w:r>
        <w:t xml:space="preserve">The developers conducted extensive audits of existing materials to identify gaps in critical thinking skills and areas where content was outdated or culturally misaligned with modern interpretations.</w:t>
      </w:r>
    </w:p>
    <w:p>
      <w:pPr>
        <w:numPr>
          <w:ilvl w:val="0"/>
          <w:numId w:val="1002"/>
        </w:numPr>
        <w:pStyle w:val="Compact"/>
      </w:pPr>
      <w:r>
        <w:t xml:space="preserve">A crucial step in Saudi Arabia, Riyadh involved consulting with local community leaders, religious scholars, parents, and industry experts from the private sector. This ensured that any changes would be socially acceptable and economically relevant.</w:t>
      </w:r>
    </w:p>
    <w:p>
      <w:pPr>
        <w:numPr>
          <w:ilvl w:val="0"/>
          <w:numId w:val="1002"/>
        </w:numPr>
        <w:pStyle w:val="Compact"/>
      </w:pPr>
      <w:r>
        <w:rPr>
          <w:bCs/>
          <w:b/>
        </w:rPr>
        <w:t xml:space="preserve">Pilot Testing:</w:t>
      </w:r>
      <w:r>
        <w:t xml:space="preserve"> </w:t>
      </w:r>
      <w:r>
        <w:t xml:space="preserve">New modules were piloted in five selected schools across Riyadh. These modules included project-based learning units where students addressed local community issues, such as sustainability in arid climates or digital entrepreneurship.</w:t>
      </w:r>
    </w:p>
    <w:bookmarkEnd w:id="24"/>
    <w:bookmarkStart w:id="25" w:name="implementation-and-adaptation"/>
    <w:p>
      <w:pPr>
        <w:pStyle w:val="Heading3"/>
      </w:pPr>
      <w:r>
        <w:t xml:space="preserve">4.3 Implementation and Adaptation</w:t>
      </w:r>
    </w:p>
    <w:p>
      <w:pPr>
        <w:pStyle w:val="FirstParagraph"/>
      </w:pPr>
      <w:r>
        <w:t xml:space="preserve">A significant challenge arose during the pilot phase regarding the integration of certain global case studies that clashed with local norms. The Curriculum Developer had to exercise high cultural intelligence, replacing generic international examples with regional equivalents that illustrated the same principles but resonated better with Saudi students. For instance, instead of using European historical figures for leadership models, developers utilized stories from Islamic history and modern Saudi innovators.</w:t>
      </w:r>
    </w:p>
    <w:bookmarkEnd w:id="25"/>
    <w:bookmarkEnd w:id="26"/>
    <w:bookmarkStart w:id="27" w:name="key-outcomes-and-impact"/>
    <w:p>
      <w:pPr>
        <w:pStyle w:val="Heading2"/>
      </w:pPr>
      <w:r>
        <w:t xml:space="preserve">5. Key Outcomes and Impact</w:t>
      </w:r>
    </w:p>
    <w:p>
      <w:pPr>
        <w:pStyle w:val="FirstParagraph"/>
      </w:pPr>
      <w:r>
        <w:t xml:space="preserve">The revised curriculum launched across Riyadh showed immediate positive feedback from both teachers and students. Student engagement scores increased by 40% in pilot schools, as measured by participation rates in class discussions and project submissions. More importantly, teachers reported a higher sense of efficacy when delivering lessons that felt culturally relevant yet intellectually stimulating.</w:t>
      </w:r>
    </w:p>
    <w:p>
      <w:pPr>
        <w:pStyle w:val="BodyText"/>
      </w:pPr>
      <w:r>
        <w:t xml:space="preserve">The success of this initiative demonstrated that the Curriculum Developer plays a pivotal role in social cohesion. By carefully curating content, they help students feel proud of their identity while equipping them with the tools to compete globally. The model developed in Riyadh has since been scaled up and adapted for other regions within Saudi Arabia.</w:t>
      </w:r>
    </w:p>
    <w:bookmarkEnd w:id="27"/>
    <w:bookmarkStart w:id="28" w:name="X2527f382a098111b730751af2dd8b415e90a2bb"/>
    <w:p>
      <w:pPr>
        <w:pStyle w:val="Heading2"/>
      </w:pPr>
      <w:r>
        <w:t xml:space="preserve">6. Challenges Faced by Curriculum Developers</w:t>
      </w:r>
    </w:p>
    <w:p>
      <w:pPr>
        <w:pStyle w:val="FirstParagraph"/>
      </w:pPr>
      <w:r>
        <w:t xml:space="preserve">Despite the successes, the role remains fraught with challenges:</w:t>
      </w:r>
    </w:p>
    <w:p>
      <w:pPr>
        <w:numPr>
          <w:ilvl w:val="0"/>
          <w:numId w:val="1003"/>
        </w:numPr>
        <w:pStyle w:val="Compact"/>
      </w:pPr>
      <w:r>
        <w:rPr>
          <w:bCs/>
          <w:b/>
        </w:rPr>
        <w:t xml:space="preserve">Rapid Technological Change:</w:t>
      </w:r>
      <w:r>
        <w:t xml:space="preserve">The pace of technological advancement often outstrips the speed of curriculum approval processes.</w:t>
      </w:r>
    </w:p>
    <w:p>
      <w:pPr>
        <w:numPr>
          <w:ilvl w:val="0"/>
          <w:numId w:val="1003"/>
        </w:numPr>
        <w:pStyle w:val="Compact"/>
      </w:pPr>
      <w:r>
        <w:rPr>
          <w:bCs/>
          <w:b/>
        </w:rPr>
        <w:t xml:space="preserve">Cultural Sensitivity vs. Academic Freedom:</w:t>
      </w:r>
      <w:r>
        <w:t xml:space="preserve">Balancing strict adherence to cultural norms with the need for open-ended exploration can be delicate.</w:t>
      </w:r>
    </w:p>
    <w:p>
      <w:pPr>
        <w:numPr>
          <w:ilvl w:val="0"/>
          <w:numId w:val="1003"/>
        </w:numPr>
        <w:pStyle w:val="Compact"/>
      </w:pPr>
      <w:r>
        <w:rPr>
          <w:bCs/>
          <w:b/>
        </w:rPr>
        <w:t xml:space="preserve">Teacher Training:</w:t>
      </w:r>
      <w:r>
        <w:t xml:space="preserve">A new curriculum is only as good as its delivery. Ensuring that teachers in Riyadh are adequately trained to facilitate interactive, modern pedagogies requires continuous professional development support.</w:t>
      </w:r>
    </w:p>
    <w:bookmarkEnd w:id="28"/>
    <w:bookmarkStart w:id="29" w:name="conclusion"/>
    <w:p>
      <w:pPr>
        <w:pStyle w:val="Heading2"/>
      </w:pPr>
      <w:r>
        <w:t xml:space="preserve">7. Conclusion</w:t>
      </w:r>
    </w:p>
    <w:p>
      <w:pPr>
        <w:pStyle w:val="FirstParagraph"/>
      </w:pPr>
      <w:r>
        <w:t xml:space="preserve">The case of the Curriculum Developer in Saudi Arabia, Riyadh, underscores the transformative power of education policy when it is grounded in local context yet open to global innovation. The role is no longer just about content creation; it is about cultural mediation and future readiness. As Saudi Arabia continues its journey toward Vision 2030, the Curriculum Developer will remain a strategic asset, ensuring that the educational output of Riyadh’s institutions reflects both the rich heritage of the Kingdom and its ambitious future aspirations.</w:t>
      </w:r>
    </w:p>
    <w:p>
      <w:pPr>
        <w:pStyle w:val="BodyText"/>
      </w:pPr>
      <w:r>
        <w:t xml:space="preserve">For educational organizations looking to operate in this region, understanding these dynamics is essential. Success requires more than just academic rigor; it demands deep respect for local values, agile adaptation to change, and a collaborative approach that involves the entire community.</w:t>
      </w:r>
    </w:p>
    <w:p>
      <w:pPr>
        <w:pStyle w:val="BodyText"/>
      </w:pPr>
      <w:r>
        <w:rPr>
          <w:bCs/>
          <w:b/>
        </w:rPr>
        <w:t xml:space="preserve">Note:</w:t>
      </w:r>
      <w:r>
        <w:t xml:space="preserve"> </w:t>
      </w:r>
      <w:r>
        <w:t xml:space="preserve">This case study is designed for educational professionals, HR managers in the education sector, and policymakers interested in understanding the specific nuances of curriculum design within Middle Eastern contexts, specifically Saudi Arabia and Riyadh.</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Curriculum Development in Saudi Arabia, Riyadh</dc:title>
  <dc:creator/>
  <dc:language>en</dc:language>
  <cp:keywords/>
  <dcterms:created xsi:type="dcterms:W3CDTF">2026-07-29T07:28:45Z</dcterms:created>
  <dcterms:modified xsi:type="dcterms:W3CDTF">2026-07-29T07:28:45Z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