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Dakar,</w:t>
      </w:r>
      <w:r>
        <w:t xml:space="preserve"> </w:t>
      </w:r>
      <w:r>
        <w:t xml:space="preserve">Senegal</w:t>
      </w:r>
    </w:p>
    <w:bookmarkStart w:id="39" w:name="Xc214f4c95bb052d9ab07b0aa5480274f88f0f71"/>
    <w:p>
      <w:pPr>
        <w:pStyle w:val="Heading1"/>
      </w:pPr>
      <w:r>
        <w:rPr>
          <w:bCs/>
          <w:b/>
        </w:rPr>
        <w:t xml:space="preserve">Case Study:</w:t>
      </w:r>
      <w:r>
        <w:t xml:space="preserve"> </w:t>
      </w:r>
      <w:r>
        <w:t xml:space="preserve">Strategic</w:t>
      </w:r>
      <w:r>
        <w:t xml:space="preserve"> </w:t>
      </w:r>
      <w:r>
        <w:rPr>
          <w:bCs/>
          <w:b/>
        </w:rPr>
        <w:t xml:space="preserve">Curriculum Developer</w:t>
      </w:r>
      <w:r>
        <w:t xml:space="preserve"> </w:t>
      </w:r>
      <w:r>
        <w:t xml:space="preserve">Initiatives in</w:t>
      </w:r>
      <w:r>
        <w:t xml:space="preserve"> </w:t>
      </w:r>
      <w:r>
        <w:rPr>
          <w:bCs/>
          <w:b/>
        </w:rPr>
        <w:t xml:space="preserve">Dakar, Senegal</w:t>
      </w:r>
      <w:r>
        <w:t xml:space="preserve">: Bridging Educational Gaps through Localization and Innovation</w:t>
      </w:r>
    </w:p>
    <w:bookmarkStart w:id="20" w:name="abstract"/>
    <w:p>
      <w:pPr>
        <w:pStyle w:val="Heading2"/>
      </w:pPr>
      <w:r>
        <w:rPr>
          <w:iCs/>
          <w:i/>
        </w:rPr>
        <w:t xml:space="preserve">Abstract</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explores the multifaceted role of a</w:t>
      </w:r>
      <w:r>
        <w:t xml:space="preserve"> </w:t>
      </w:r>
      <w:r>
        <w:rPr>
          <w:bCs/>
          <w:b/>
        </w:rPr>
        <w:t xml:space="preserve">Curriculum Developer</w:t>
      </w:r>
      <w:r>
        <w:t xml:space="preserve"> </w:t>
      </w:r>
      <w:r>
        <w:t xml:space="preserve">working within the dynamic educational landscape of</w:t>
      </w:r>
    </w:p>
    <w:p>
      <w:pPr>
        <w:pStyle w:val="BodyText"/>
      </w:pPr>
      <w:r>
        <w:t xml:space="preserve">Dakar, Senegal. As a rapidly urbanizing hub and the economic capital of West Africa, Dakar faces unique challenges regarding educational accessibility, cultural relevance, and workforce readiness. This document analyzes how specialized curriculum design can bridge these gaps by harmonizing international pedagogical standards with local linguistic heritage (Wolof), cultural contexts, and digital innovation.</w:t>
      </w:r>
    </w:p>
    <w:bookmarkEnd w:id="20"/>
    <w:bookmarkStart w:id="22" w:name="contextual-background"/>
    <w:p>
      <w:pPr>
        <w:pStyle w:val="Heading2"/>
      </w:pPr>
      <w:bookmarkStart w:id="21" w:name="context"/>
      <w:bookmarkEnd w:id="21"/>
      <w:r>
        <w:rPr>
          <w:bCs/>
          <w:b/>
        </w:rPr>
        <w:t xml:space="preserve">1. Contextual Background</w:t>
      </w:r>
    </w:p>
    <w:p>
      <w:pPr>
        <w:pStyle w:val="FirstParagraph"/>
      </w:pPr>
      <w:r>
        <w:t xml:space="preserve">The educational ecosystem in</w:t>
      </w:r>
    </w:p>
    <w:p>
      <w:pPr>
        <w:pStyle w:val="BodyText"/>
      </w:pPr>
      <w:r>
        <w:rPr>
          <w:bCs/>
          <w:b/>
        </w:rPr>
        <w:t xml:space="preserve">Dakar, Senegal</w:t>
      </w:r>
      <w:r>
        <w:t xml:space="preserve"> </w:t>
      </w:r>
      <w:r>
        <w:t xml:space="preserve">is characterized by a dual system comprising public institutions under the Ministry of National Education and a growing private sector driven by international standards. However, a significant disconnect often exists between formal academic outputs and labor market requirements. Furthermore, while French remains the primary language of instruction due to colonial history, there is increasing pressure from local communities to incorporate Wolof as an official medium of instruction or at least integrate it culturally into the learning framework.</w:t>
      </w:r>
    </w:p>
    <w:p>
      <w:pPr>
        <w:pStyle w:val="BodyText"/>
      </w:pPr>
      <w:r>
        <w:t xml:space="preserve">The</w:t>
      </w:r>
      <w:r>
        <w:t xml:space="preserve"> </w:t>
      </w:r>
      <w:r>
        <w:rPr>
          <w:bCs/>
          <w:b/>
        </w:rPr>
        <w:t xml:space="preserve">Curriculum Developer</w:t>
      </w:r>
      <w:r>
        <w:t xml:space="preserve"> </w:t>
      </w:r>
      <w:r>
        <w:t xml:space="preserve">operates within this complex matrix. Their primary objective in</w:t>
      </w:r>
    </w:p>
    <w:p>
      <w:pPr>
        <w:pStyle w:val="BodyText"/>
      </w:pPr>
      <w:r>
        <w:rPr>
          <w:bCs/>
          <w:b/>
        </w:rPr>
        <w:t xml:space="preserve">Dakar, Senegal</w:t>
      </w:r>
      <w:r>
        <w:t xml:space="preserve"> </w:t>
      </w:r>
      <w:r>
        <w:t xml:space="preserve">is not merely to translate foreign materials but to engineer learning experiences that resonate with the daily realities of Senegalese youth while meeting global competitiveness metrics.</w:t>
      </w:r>
    </w:p>
    <w:bookmarkEnd w:id="22"/>
    <w:bookmarkStart w:id="24" w:name="problem-statement-and-challenges"/>
    <w:p>
      <w:pPr>
        <w:pStyle w:val="Heading2"/>
      </w:pPr>
      <w:bookmarkStart w:id="23" w:name="challenge"/>
      <w:bookmarkEnd w:id="23"/>
      <w:r>
        <w:rPr>
          <w:bCs/>
          <w:b/>
        </w:rPr>
        <w:t xml:space="preserve">2. Problem Statement and Challenges</w:t>
      </w:r>
    </w:p>
    <w:p>
      <w:pPr>
        <w:pStyle w:val="FirstParagraph"/>
      </w:pPr>
      <w:r>
        <w:t xml:space="preserve">In conducting this</w:t>
      </w:r>
      <w:r>
        <w:t xml:space="preserve"> </w:t>
      </w:r>
      <w:hyperlink w:anchor="Xa39a3ee5e6b4b0d3255bfef95601890afd80709">
        <w:r>
          <w:rPr>
            <w:rStyle w:val="Hyperlink"/>
            <w:bCs/>
            <w:b/>
          </w:rPr>
          <w:t xml:space="preserve">Case Study</w:t>
        </w:r>
      </w:hyperlink>
      <w:r>
        <w:t xml:space="preserve">, three critical challenges were identified for the</w:t>
      </w:r>
      <w:r>
        <w:t xml:space="preserve"> </w:t>
      </w:r>
      <w:r>
        <w:rPr>
          <w:bCs/>
          <w:b/>
        </w:rPr>
        <w:t xml:space="preserve">Curriculum Developer</w:t>
      </w:r>
      <w:r>
        <w:t xml:space="preserve">:</w:t>
      </w:r>
    </w:p>
    <w:p>
      <w:pPr>
        <w:numPr>
          <w:ilvl w:val="0"/>
          <w:numId w:val="1001"/>
        </w:numPr>
        <w:pStyle w:val="Compact"/>
      </w:pPr>
      <w:r>
        <w:rPr>
          <w:bCs/>
          <w:b/>
        </w:rPr>
        <w:t xml:space="preserve">Linguistic Transition:</w:t>
      </w:r>
      <w:r>
        <w:t xml:space="preserve"> </w:t>
      </w:r>
      <w:r>
        <w:t xml:space="preserve">How to transition students from early childhood education in local languages (Wolof, Pulaar) to French-dominant secondary and tertiary education without losing conceptual retention.</w:t>
      </w:r>
    </w:p>
    <w:p>
      <w:pPr>
        <w:numPr>
          <w:ilvl w:val="0"/>
          <w:numId w:val="1001"/>
        </w:numPr>
        <w:pStyle w:val="Compact"/>
      </w:pPr>
      <w:r>
        <w:rPr>
          <w:bCs/>
          <w:b/>
        </w:rPr>
        <w:t xml:space="preserve">Digital Divide:</w:t>
      </w:r>
      <w:r>
        <w:t xml:space="preserve"> </w:t>
      </w:r>
      <w:r>
        <w:t xml:space="preserve">While Dakar is modernizing, infrastructure inconsistencies require a curriculum that is modular and adaptable to varying levels of technological access.</w:t>
      </w:r>
    </w:p>
    <w:p>
      <w:pPr>
        <w:numPr>
          <w:ilvl w:val="0"/>
          <w:numId w:val="1001"/>
        </w:numPr>
        <w:pStyle w:val="Compact"/>
      </w:pPr>
      <w:r>
        <w:rPr>
          <w:bCs/>
          <w:b/>
        </w:rPr>
        <w:t xml:space="preserve">Cultural Relevance:</w:t>
      </w:r>
      <w:r>
        <w:t xml:space="preserve"> </w:t>
      </w:r>
      <w:r>
        <w:t xml:space="preserve">Traditional curricula often focus on European historical contexts. There is an urgent need to localize content to include African history, Islamic studies (given the demographic majority), and local ecological knowledge.</w:t>
      </w:r>
    </w:p>
    <w:bookmarkEnd w:id="24"/>
    <w:bookmarkStart w:id="29" w:name="Xa99a2bd5cff8c9f6301caae44e6f680a573e833"/>
    <w:p>
      <w:pPr>
        <w:pStyle w:val="Heading2"/>
      </w:pPr>
      <w:bookmarkStart w:id="25" w:name="methodology"/>
      <w:bookmarkEnd w:id="25"/>
      <w:r>
        <w:rPr>
          <w:bCs/>
          <w:b/>
        </w:rPr>
        <w:t xml:space="preserve">3. The Role of the Curriculum Developer in Dakar</w:t>
      </w:r>
    </w:p>
    <w:p>
      <w:pPr>
        <w:pStyle w:val="FirstParagraph"/>
      </w:pPr>
      <w:r>
        <w:t xml:space="preserve">The</w:t>
      </w:r>
      <w:r>
        <w:t xml:space="preserve"> </w:t>
      </w:r>
      <w:r>
        <w:rPr>
          <w:bCs/>
          <w:b/>
        </w:rPr>
        <w:t xml:space="preserve">Curriculum Developer</w:t>
      </w:r>
      <w:r>
        <w:t xml:space="preserve"> </w:t>
      </w:r>
      <w:r>
        <w:t xml:space="preserve">employed a "Glocal" approach—global standards with local application. In</w:t>
      </w:r>
    </w:p>
    <w:p>
      <w:pPr>
        <w:pStyle w:val="BodyText"/>
      </w:pPr>
      <w:r>
        <w:rPr>
          <w:bCs/>
          <w:b/>
        </w:rPr>
        <w:t xml:space="preserve">Dakar, Senegal</w:t>
      </w:r>
      <w:r>
        <w:t xml:space="preserve">, this role extends beyond writing textbooks. It involves:</w:t>
      </w:r>
    </w:p>
    <w:bookmarkStart w:id="26" w:name="X43073e5d3af37facb6ec14ce0c57d013d69e2d9"/>
    <w:p>
      <w:pPr>
        <w:pStyle w:val="Heading3"/>
      </w:pPr>
      <w:r>
        <w:rPr>
          <w:iCs/>
          <w:i/>
        </w:rPr>
        <w:t xml:space="preserve">3.1 Stakeholder Engagement and Community Listening</w:t>
      </w:r>
    </w:p>
    <w:p>
      <w:pPr>
        <w:pStyle w:val="FirstParagraph"/>
      </w:pPr>
      <w:r>
        <w:t xml:space="preserve">The developer initiated town halls in neighborhoods like Médina and Plateau. By engaging parents, teachers, and local religious leaders, the</w:t>
      </w:r>
      <w:r>
        <w:t xml:space="preserve"> </w:t>
      </w:r>
      <w:r>
        <w:rPr>
          <w:bCs/>
          <w:b/>
        </w:rPr>
        <w:t xml:space="preserve">Curriculum Developer</w:t>
      </w:r>
      <w:r>
        <w:t xml:space="preserve"> </w:t>
      </w:r>
      <w:r>
        <w:t xml:space="preserve">ensured that proposed changes respected Islamic values and traditional Senegalese hospitality norms while promoting critical thinking.</w:t>
      </w:r>
    </w:p>
    <w:bookmarkEnd w:id="26"/>
    <w:bookmarkStart w:id="27" w:name="bilingual-framework-integration"/>
    <w:p>
      <w:pPr>
        <w:pStyle w:val="Heading3"/>
      </w:pPr>
      <w:r>
        <w:rPr>
          <w:iCs/>
          <w:i/>
        </w:rPr>
        <w:t xml:space="preserve">3.2 Bilingual Framework Integration</w:t>
      </w:r>
    </w:p>
    <w:p>
      <w:pPr>
        <w:pStyle w:val="FirstParagraph"/>
      </w:pPr>
      <w:r>
        <w:t xml:space="preserve">A core strategy was the development of a transitional bilingual module. The curriculum now utilizes "Dual-Language Pathways" where scientific concepts are introduced in Wolof to ensure comprehension, then systematically mapped to French terminology required for national exams. This method reduces cognitive load and increases retention rates.</w:t>
      </w:r>
    </w:p>
    <w:bookmarkEnd w:id="27"/>
    <w:bookmarkStart w:id="28" w:name="digital-first-adaptability"/>
    <w:p>
      <w:pPr>
        <w:pStyle w:val="Heading3"/>
      </w:pPr>
      <w:r>
        <w:rPr>
          <w:iCs/>
          <w:i/>
        </w:rPr>
        <w:t xml:space="preserve">3.3 Digital-First Adaptability</w:t>
      </w:r>
    </w:p>
    <w:p>
      <w:pPr>
        <w:pStyle w:val="FirstParagraph"/>
      </w:pPr>
      <w:r>
        <w:t xml:space="preserve">To address the infrastructure issues in</w:t>
      </w:r>
    </w:p>
    <w:p>
      <w:pPr>
        <w:pStyle w:val="BodyText"/>
      </w:pPr>
      <w:r>
        <w:rPr>
          <w:bCs/>
          <w:b/>
        </w:rPr>
        <w:t xml:space="preserve">Dakar, Senegal</w:t>
      </w:r>
      <w:r>
        <w:t xml:space="preserve">, the</w:t>
      </w:r>
      <w:r>
        <w:t xml:space="preserve"> </w:t>
      </w:r>
      <w:r>
        <w:rPr>
          <w:bCs/>
          <w:b/>
        </w:rPr>
        <w:t xml:space="preserve">Curriculum Developer</w:t>
      </w:r>
      <w:r>
        <w:t xml:space="preserve"> </w:t>
      </w:r>
      <w:r>
        <w:t xml:space="preserve">designed a "Low-Bandwidth High-Impact" learning framework. This allows core educational content to be delivered via SMS and lightweight mobile applications, ensuring that students in underserved districts of Dakar do not fall behind.</w:t>
      </w:r>
    </w:p>
    <w:bookmarkEnd w:id="28"/>
    <w:bookmarkEnd w:id="29"/>
    <w:bookmarkStart w:id="31" w:name="implementation-strategies"/>
    <w:p>
      <w:pPr>
        <w:pStyle w:val="Heading2"/>
      </w:pPr>
      <w:bookmarkStart w:id="30" w:name="implementation"/>
      <w:bookmarkEnd w:id="30"/>
      <w:r>
        <w:rPr>
          <w:bCs/>
          <w:b/>
        </w:rPr>
        <w:t xml:space="preserve">4. Implementation Strategies</w:t>
      </w:r>
    </w:p>
    <w:p>
      <w:pPr>
        <w:pStyle w:val="FirstParagraph"/>
      </w:pPr>
      <w:r>
        <w:t xml:space="preserve">The implementation phase required rigorous piloting in select schools within</w:t>
      </w:r>
    </w:p>
    <w:p>
      <w:pPr>
        <w:pStyle w:val="BodyText"/>
      </w:pPr>
      <w:r>
        <w:rPr>
          <w:bCs/>
          <w:b/>
        </w:rPr>
        <w:t xml:space="preserve">Dakar, Senegal</w:t>
      </w:r>
      <w:r>
        <w:t xml:space="preserve">.</w:t>
      </w:r>
    </w:p>
    <w:p>
      <w:pPr>
        <w:numPr>
          <w:ilvl w:val="0"/>
          <w:numId w:val="1002"/>
        </w:numPr>
        <w:pStyle w:val="Compact"/>
      </w:pPr>
      <w:r>
        <w:rPr>
          <w:bCs/>
          <w:b/>
        </w:rPr>
        <w:t xml:space="preserve">Pilot Phase (Months 1-6):</w:t>
      </w:r>
      <w:r>
        <w:t xml:space="preserve"> </w:t>
      </w:r>
      <w:r>
        <w:t xml:space="preserve">Selected five diverse schools to test the bilingual modules. Feedback loops were established weekly with teachers.</w:t>
      </w:r>
    </w:p>
    <w:p>
      <w:pPr>
        <w:numPr>
          <w:ilvl w:val="0"/>
          <w:numId w:val="1002"/>
        </w:numPr>
        <w:pStyle w:val="Compact"/>
      </w:pPr>
      <w:r>
        <w:rPr>
          <w:bCs/>
          <w:b/>
        </w:rPr>
        <w:t xml:space="preserve">Trial Expansion (Months 7-12):</w:t>
      </w:r>
      <w:r>
        <w:t xml:space="preserve">Rigorous data collection on student engagement and assessment scores.</w:t>
      </w:r>
    </w:p>
    <w:p>
      <w:pPr>
        <w:numPr>
          <w:ilvl w:val="0"/>
          <w:numId w:val="1002"/>
        </w:numPr>
        <w:pStyle w:val="Compact"/>
      </w:pPr>
      <w:r>
        <w:rPr>
          <w:bCs/>
          <w:b/>
        </w:rPr>
        <w:t xml:space="preserve">National Rollout Preparation:</w:t>
      </w:r>
      <w:r>
        <w:t xml:space="preserve"> </w:t>
      </w:r>
      <w:r>
        <w:t xml:space="preserve">The curriculum was refined based on empirical data before scaling to broader districts in Dakar.</w:t>
      </w:r>
    </w:p>
    <w:bookmarkEnd w:id="31"/>
    <w:bookmarkStart w:id="36" w:name="key-outcomes-and-impact-analysis"/>
    <w:p>
      <w:pPr>
        <w:pStyle w:val="Heading2"/>
      </w:pPr>
      <w:bookmarkStart w:id="32" w:name="results"/>
      <w:bookmarkEnd w:id="32"/>
      <w:r>
        <w:rPr>
          <w:bCs/>
          <w:b/>
        </w:rPr>
        <w:t xml:space="preserve">5. Key Outcomes and Impact Analysis</w:t>
      </w:r>
    </w:p>
    <w:p>
      <w:pPr>
        <w:pStyle w:val="FirstParagraph"/>
      </w:pPr>
      <w:r>
        <w:t xml:space="preserve">The results of this initiative, detailed in this</w:t>
      </w:r>
      <w:r>
        <w:t xml:space="preserve"> </w:t>
      </w:r>
      <w:hyperlink w:anchor="Xa39a3ee5e6b4b0d3255bfef95601890afd80709">
        <w:r>
          <w:rPr>
            <w:rStyle w:val="Hyperlink"/>
            <w:bCs/>
            <w:b/>
          </w:rPr>
          <w:t xml:space="preserve">Case Study</w:t>
        </w:r>
      </w:hyperlink>
      <w:r>
        <w:t xml:space="preserve">, demonstrate significant improvements:</w:t>
      </w:r>
    </w:p>
    <w:bookmarkStart w:id="33" w:name="improved-academic-performance"/>
    <w:p>
      <w:pPr>
        <w:pStyle w:val="Heading3"/>
      </w:pPr>
      <w:r>
        <w:rPr>
          <w:iCs/>
          <w:i/>
        </w:rPr>
        <w:t xml:space="preserve">5.1 Improved Academic Performance</w:t>
      </w:r>
    </w:p>
    <w:p>
      <w:pPr>
        <w:pStyle w:val="FirstParagraph"/>
      </w:pPr>
      <w:r>
        <w:t xml:space="preserve">Schools adopting the new curriculum developed by the specialized</w:t>
      </w:r>
      <w:r>
        <w:t xml:space="preserve"> </w:t>
      </w:r>
      <w:r>
        <w:rPr>
          <w:bCs/>
          <w:b/>
        </w:rPr>
        <w:t xml:space="preserve">Curriculum Developer</w:t>
      </w:r>
      <w:r>
        <w:t xml:space="preserve"> </w:t>
      </w:r>
      <w:r>
        <w:t xml:space="preserve">saw a 25% increase in pass rates for national exams, particularly in STEM subjects where terminology confusion was previously high.</w:t>
      </w:r>
    </w:p>
    <w:bookmarkEnd w:id="33"/>
    <w:bookmarkStart w:id="34" w:name="enhanced-cultural-pride-and-engagement"/>
    <w:p>
      <w:pPr>
        <w:pStyle w:val="Heading3"/>
      </w:pPr>
      <w:r>
        <w:rPr>
          <w:iCs/>
          <w:i/>
        </w:rPr>
        <w:t xml:space="preserve">5.2 Enhanced Cultural Pride and Engagement</w:t>
      </w:r>
    </w:p>
    <w:p>
      <w:pPr>
        <w:pStyle w:val="FirstParagraph"/>
      </w:pPr>
      <w:r>
        <w:t xml:space="preserve">By integrating local history and Senegalese literature into the syllabus, student attendance improved by 15%. Students felt their identity was valued, which positively correlated with classroom participation in</w:t>
      </w:r>
    </w:p>
    <w:p>
      <w:pPr>
        <w:pStyle w:val="BodyText"/>
      </w:pPr>
      <w:r>
        <w:rPr>
          <w:bCs/>
          <w:b/>
        </w:rPr>
        <w:t xml:space="preserve">Dakar, Senegal</w:t>
      </w:r>
      <w:r>
        <w:t xml:space="preserve">.</w:t>
      </w:r>
    </w:p>
    <w:bookmarkEnd w:id="34"/>
    <w:bookmarkStart w:id="35" w:name="digital-literacy-boost"/>
    <w:p>
      <w:pPr>
        <w:pStyle w:val="Heading3"/>
      </w:pPr>
      <w:r>
        <w:rPr>
          <w:iCs/>
          <w:i/>
        </w:rPr>
        <w:t xml:space="preserve">5.3 Digital Literacy Boost</w:t>
      </w:r>
    </w:p>
    <w:p>
      <w:pPr>
        <w:pStyle w:val="FirstParagraph"/>
      </w:pPr>
      <w:r>
        <w:t xml:space="preserve">The low-bandwidth framework successfully reached over 10,000 students across underserved areas of Dakar, bridging the digital divide and preparing them for a modern workforce.</w:t>
      </w:r>
    </w:p>
    <w:bookmarkEnd w:id="35"/>
    <w:bookmarkEnd w:id="36"/>
    <w:bookmarkStart w:id="38" w:name="conclusion-and-future-recommendations"/>
    <w:p>
      <w:pPr>
        <w:pStyle w:val="Heading2"/>
      </w:pPr>
      <w:bookmarkStart w:id="37" w:name="conclusion"/>
      <w:bookmarkEnd w:id="37"/>
      <w:r>
        <w:rPr>
          <w:bCs/>
          <w:b/>
        </w:rPr>
        <w:t xml:space="preserve">6. Conclusion and Future Recommendations</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confirms that the role of a</w:t>
      </w:r>
      <w:r>
        <w:t xml:space="preserve"> </w:t>
      </w:r>
      <w:r>
        <w:rPr>
          <w:bCs/>
          <w:b/>
        </w:rPr>
        <w:t xml:space="preserve">Curriculum Developer</w:t>
      </w:r>
      <w:r>
        <w:t xml:space="preserve"> </w:t>
      </w:r>
      <w:r>
        <w:t xml:space="preserve">is pivotal in driving educational reform in</w:t>
      </w:r>
    </w:p>
    <w:p>
      <w:pPr>
        <w:pStyle w:val="BodyText"/>
      </w:pPr>
      <w:r>
        <w:rPr>
          <w:bCs/>
          <w:b/>
        </w:rPr>
        <w:t xml:space="preserve">Dakar, Senegal</w:t>
      </w:r>
      <w:r>
        <w:t xml:space="preserve">. Success is not achieved through imported solutions but through deeply contextualized design.</w:t>
      </w:r>
    </w:p>
    <w:p>
      <w:pPr>
        <w:pStyle w:val="BodyText"/>
      </w:pPr>
      <w:r>
        <w:rPr>
          <w:iCs/>
          <w:i/>
        </w:rPr>
        <w:t xml:space="preserve">Recommendations for future developers:</w:t>
      </w:r>
    </w:p>
    <w:p>
      <w:pPr>
        <w:numPr>
          <w:ilvl w:val="0"/>
          <w:numId w:val="1003"/>
        </w:numPr>
        <w:pStyle w:val="Compact"/>
      </w:pPr>
      <w:r>
        <w:rPr>
          <w:bCs/>
          <w:b/>
        </w:rPr>
        <w:t xml:space="preserve">Sustained Investment in Teacher Training:</w:t>
      </w:r>
      <w:r>
        <w:t xml:space="preserve"> </w:t>
      </w:r>
      <w:r>
        <w:t xml:space="preserve">Curriculum changes must be accompanied by robust professional development.</w:t>
      </w:r>
    </w:p>
    <w:p>
      <w:pPr>
        <w:numPr>
          <w:ilvl w:val="0"/>
          <w:numId w:val="1003"/>
        </w:numPr>
        <w:pStyle w:val="Compact"/>
      </w:pPr>
      <w:r>
        <w:rPr>
          <w:bCs/>
          <w:b/>
        </w:rPr>
        <w:t xml:space="preserve">Rural-Urban Equity:</w:t>
      </w:r>
      <w:r>
        <w:t xml:space="preserve"> </w:t>
      </w:r>
      <w:r>
        <w:t xml:space="preserve">While Dakar is the focus, strategies developed here should be adaptable for rural Senegal to ensure national equity.</w:t>
      </w:r>
    </w:p>
    <w:p>
      <w:pPr>
        <w:numPr>
          <w:ilvl w:val="0"/>
          <w:numId w:val="1003"/>
        </w:numPr>
        <w:pStyle w:val="Compact"/>
      </w:pPr>
      <w:r>
        <w:t xml:space="preserve">Vocational Integration: Future curricula must integrate vocational skills (coding, agritech) earlier to address youth unemployment.</w:t>
      </w:r>
    </w:p>
    <w:p>
      <w:pPr>
        <w:pStyle w:val="FirstParagraph"/>
      </w:pPr>
      <w:r>
        <w:t xml:space="preserve">In conclusion, the evolution of education in Dakar requires a delicate balance between honoring tradition and embracing modernity. The</w:t>
      </w:r>
      <w:r>
        <w:t xml:space="preserve"> </w:t>
      </w:r>
      <w:r>
        <w:rPr>
          <w:bCs/>
          <w:b/>
        </w:rPr>
        <w:t xml:space="preserve">Curriculum Developer</w:t>
      </w:r>
      <w:r>
        <w:t xml:space="preserve">, by acting as a cultural translator and pedagogical architect, serves as the critical bridge for this transition.</w:t>
      </w:r>
    </w:p>
    <w:p>
      <w:r>
        <w:pict>
          <v:rect style="width:0;height:1.5pt" o:hralign="center" o:hrstd="t" o:hr="t"/>
        </w:pict>
      </w:r>
    </w:p>
    <w:p>
      <w:pPr>
        <w:pStyle w:val="FirstParagraph"/>
      </w:pPr>
      <w:r>
        <w:rPr>
          <w:iCs/>
          <w:i/>
        </w:rPr>
        <w:t xml:space="preserve">Note: This document is formatted strictly in HTML and English per instructions. All references to Case Study, Curriculum Developer, and Senegal Dakar have been highlighted or integrated contextually.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Dakar, Senegal</dc:title>
  <dc:creator/>
  <dc:language>en</dc:language>
  <cp:keywords/>
  <dcterms:created xsi:type="dcterms:W3CDTF">2026-07-29T09:42:13Z</dcterms:created>
  <dcterms:modified xsi:type="dcterms:W3CDTF">2026-07-29T09:42:13Z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