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0" w:name="Xb923a953390624a526d138457debe610bacd014"/>
    <w:p>
      <w:pPr>
        <w:pStyle w:val="Heading1"/>
      </w:pPr>
      <w:r>
        <w:t xml:space="preserve">Bridging Tradition and Innovation: A Case Study of Curriculum Development in South Korea Seoul</w:t>
      </w:r>
    </w:p>
    <w:p>
      <w:pPr>
        <w:pStyle w:val="FirstParagraph"/>
      </w:pPr>
      <w:r>
        <w:rPr>
          <w:bCs/>
          <w:b/>
        </w:rPr>
        <w:t xml:space="preserve">Date:</w:t>
      </w:r>
      <w:r>
        <w:t xml:space="preserve"> </w:t>
      </w:r>
      <w:r>
        <w:t xml:space="preserve">October 2023</w:t>
      </w:r>
      <w:r>
        <w:br/>
      </w:r>
      <w:r>
        <w:t xml:space="preserve">Educational Reform and Curriculum Design</w:t>
      </w:r>
      <w:r>
        <w:br/>
      </w:r>
      <w:r>
        <w:rPr>
          <w:bCs/>
          <w:b/>
        </w:rPr>
        <w:t xml:space="preserve">Location Focus:In the rapidly evolving global educational landscape, few cities embody the tension between rigorous traditional standards and cutting-edge innovation quite like</w:t>
      </w:r>
      <w:r>
        <w:rPr>
          <w:bCs/>
          <w:b/>
        </w:rPr>
        <w:t xml:space="preserve"> </w:t>
      </w:r>
      <w:r>
        <w:rPr>
          <w:bCs/>
          <w:b/>
          <w:bCs/>
          <w:b/>
        </w:rPr>
        <w:t xml:space="preserve">South Korea SeoulCurriculum DeveloperThe Unique Context of Seoul’s Educational Ecosystem</w:t>
      </w:r>
    </w:p>
    <w:p>
      <w:pPr>
        <w:pStyle w:val="BodyText"/>
      </w:pPr>
      <w:r>
        <w:t xml:space="preserve">Seoul is not merely the capital of South Korea; it is the epicenter of its economic, technological, and cultural power. The city’s education sector is characterized by intense competition, high parental expectations, and a strong emphasis on academic achievement. However recent years have seen a shift in policy direction. The Ministry of Education in South Korea has introduced new reforms aimed at reducing rote memorization and fostering creativity critical thinking skills aligned with the Fourth Industrial Revolution.&lt; /p p&gt;For a</w:t>
      </w:r>
      <w:r>
        <w:t xml:space="preserve"> </w:t>
      </w:r>
      <w:r>
        <w:rPr>
          <w:bCs/>
          <w:b/>
        </w:rPr>
        <w:t xml:space="preserve">Curriculum DeveloperKey Objectives for the Curriculum Developer</w:t>
      </w:r>
    </w:p>
    <w:p>
      <w:pPr>
        <w:pStyle w:val="BodyText"/>
      </w:pPr>
      <w:r>
        <w:t xml:space="preserve">The primary mission of the</w:t>
      </w:r>
      <w:r>
        <w:t xml:space="preserve"> </w:t>
      </w:r>
      <w:r>
        <w:rPr>
          <w:bCs/>
          <w:b/>
        </w:rPr>
        <w:t xml:space="preserve">Curriculum DeveloperCultural Responsiveness:</w:t>
      </w:r>
      <w:r>
        <w:t xml:space="preserve">Digital Integration:Seoul is a global tech hub. The curriculum must seamlessly integrate digital literacy coding and artificial intelligence concepts into core subjects without overshadowing fundamental humanities education.&lt; /li li</w:t>
      </w:r>
      <w:r>
        <w:rPr>
          <w:bCs/>
          <w:b/>
        </w:rPr>
        <w:t xml:space="preserve">Holistic Development:Moving beyond academic metrics, the</w:t>
      </w:r>
      <w:r>
        <w:rPr>
          <w:bCs/>
          <w:b/>
        </w:rPr>
        <w:t xml:space="preserve"> </w:t>
      </w:r>
      <w:r>
        <w:rPr>
          <w:bCs/>
          <w:b/>
          <w:bCs/>
          <w:b/>
        </w:rPr>
        <w:t xml:space="preserve">Curriculum DeveloperInclusivity:</w:t>
      </w:r>
      <w:r>
        <w:rPr>
          <w:bCs/>
          <w:b/>
        </w:rPr>
        <w:t xml:space="preserve">The Development Process: A Step-by-Step Analysis</w:t>
      </w:r>
    </w:p>
    <w:p>
      <w:pPr>
        <w:pStyle w:val="BodyText"/>
      </w:pPr>
      <w:r>
        <w:t xml:space="preserve">Developing a curriculum for</w:t>
      </w:r>
      <w:r>
        <w:t xml:space="preserve"> </w:t>
      </w:r>
      <w:r>
        <w:rPr>
          <w:bCs/>
          <w:b/>
        </w:rPr>
        <w:t xml:space="preserve">South Korea SeoulCurriculum DeveloperPhase 1 Needs Assessment and Stakeholder Engagement</w:t>
      </w:r>
    </w:p>
    <w:p>
      <w:pPr>
        <w:pStyle w:val="BodyText"/>
      </w:pPr>
      <w:r>
        <w:t xml:space="preserve">The process begins with extensive data collection. In Seoul this involves analyzing national standardized test scores regional educational statistics, and surveying parents teachers, and students. A critical aspect is engaging with the local school districts in</w:t>
      </w:r>
      <w:r>
        <w:t xml:space="preserve"> </w:t>
      </w:r>
      <w:r>
        <w:rPr>
          <w:bCs/>
          <w:b/>
        </w:rPr>
        <w:t xml:space="preserve">South Korea SeoulCurriculum DeveloperPhase 2 Framework Design and Alignment</w:t>
      </w:r>
    </w:p>
    <w:p>
      <w:pPr>
        <w:pStyle w:val="BodyText"/>
      </w:pPr>
      <w:r>
        <w:t xml:space="preserve">Once needs are identified, the</w:t>
      </w:r>
      <w:r>
        <w:t xml:space="preserve"> </w:t>
      </w:r>
      <w:r>
        <w:rPr>
          <w:bCs/>
          <w:b/>
        </w:rPr>
        <w:t xml:space="preserve">Curriculum DeveloperSouth Korea SeoulPhase 3 Material Creation and Pilot Testing</w:t>
      </w:r>
    </w:p>
    <w:p>
      <w:pPr>
        <w:pStyle w:val="BodyText"/>
      </w:pPr>
      <w:r>
        <w:t xml:space="preserve">This phase involves writing textbooks, digital resources, and assessment tools. In Seoul where technology penetration is nearly universal, the</w:t>
      </w:r>
      <w:r>
        <w:t xml:space="preserve"> </w:t>
      </w:r>
      <w:r>
        <w:rPr>
          <w:bCs/>
          <w:b/>
        </w:rPr>
        <w:t xml:space="preserve">Curriculum DeveloperSouth Korea SeoulPhase 4 Teacher Professional Development</w:t>
      </w:r>
    </w:p>
    <w:p>
      <w:pPr>
        <w:pStyle w:val="BodyText"/>
      </w:pPr>
      <w:r>
        <w:t xml:space="preserve">A curriculum is only as effective as the educators who implement it. Therefore a significant portion of the</w:t>
      </w:r>
      <w:r>
        <w:t xml:space="preserve"> </w:t>
      </w:r>
      <w:r>
        <w:rPr>
          <w:bCs/>
          <w:b/>
        </w:rPr>
        <w:t xml:space="preserve">Curriculum DeveloperChallenges and Solutions</w:t>
      </w:r>
    </w:p>
    <w:p>
      <w:pPr>
        <w:pStyle w:val="BodyText"/>
      </w:pPr>
      <w:r>
        <w:t xml:space="preserve">The work of a</w:t>
      </w:r>
      <w:r>
        <w:t xml:space="preserve"> </w:t>
      </w:r>
      <w:r>
        <w:rPr>
          <w:bCs/>
          <w:b/>
        </w:rPr>
        <w:t xml:space="preserve">Curriculum DeveloperSouth Korea SeoulChallenge 1: Resistance to Change</w:t>
      </w:r>
    </w:p>
    <w:p>
      <w:pPr>
        <w:pStyle w:val="BodyText"/>
      </w:pPr>
      <w:r>
        <w:rPr>
          <w:bCs/>
          <w:b/>
        </w:rPr>
        <w:t xml:space="preserve">Situation:</w:t>
      </w:r>
      <w:r>
        <w:rPr>
          <w:bCs/>
          <w:b/>
          <w:bCs/>
          <w:b/>
        </w:rPr>
        <w:t xml:space="preserve">Solution:Curriculum DeveloperChallenge 2: High-Stakes Testing Culture</w:t>
      </w:r>
    </w:p>
    <w:p>
      <w:pPr>
        <w:pStyle w:val="BodyText"/>
      </w:pPr>
      <w:r>
        <w:rPr>
          <w:bCs/>
          <w:b/>
        </w:rPr>
        <w:t xml:space="preserve">Situation:</w:t>
      </w:r>
      <w:r>
        <w:rPr>
          <w:bCs/>
          <w:b/>
          <w:bCs/>
          <w:b/>
        </w:rPr>
        <w:t xml:space="preserve">Solution:Curriculum DeveloperChallenge 3: Rapid Technological Obsolescence</w:t>
      </w:r>
    </w:p>
    <w:p>
      <w:pPr>
        <w:pStyle w:val="BodyText"/>
      </w:pPr>
      <w:r>
        <w:rPr>
          <w:bCs/>
          <w:b/>
        </w:rPr>
        <w:t xml:space="preserve">Situation:</w:t>
      </w:r>
      <w:r>
        <w:rPr>
          <w:bCs/>
          <w:b/>
          <w:bCs/>
          <w:b/>
        </w:rPr>
        <w:t xml:space="preserve">Solution:South Korea SeoulOutcomes and Impact</w:t>
      </w:r>
    </w:p>
    <w:p>
      <w:pPr>
        <w:pStyle w:val="BodyText"/>
      </w:pPr>
      <w:r>
        <w:t xml:space="preserve">After a two-year implementation cycle across selected schools in</w:t>
      </w:r>
      <w:r>
        <w:t xml:space="preserve"> </w:t>
      </w:r>
      <w:r>
        <w:rPr>
          <w:bCs/>
          <w:b/>
        </w:rPr>
        <w:t xml:space="preserve">South Korea SeoulFor the</w:t>
      </w:r>
      <w:r>
        <w:rPr>
          <w:bCs/>
          <w:b/>
        </w:rPr>
        <w:t xml:space="preserve"> </w:t>
      </w:r>
      <w:r>
        <w:rPr>
          <w:bCs/>
          <w:b/>
          <w:bCs/>
          <w:b/>
        </w:rPr>
        <w:t xml:space="preserve">Curriculum Developer, these outcomes validate the approach of blending traditional academic rigor with modern pedagogical strategies. The success in Seoul serves as a model for other districts within South Korea facing similar educational pressures.&lt; /p h2&gt;Conclusion</w:t>
      </w:r>
    </w:p>
    <w:p>
      <w:pPr>
        <w:pStyle w:val="BodyText"/>
      </w:pPr>
      <w:r>
        <w:t xml:space="preserve">The role of a</w:t>
      </w:r>
    </w:p>
    <w:p>
      <w:pPr>
        <w:pStyle w:val="BodyText"/>
      </w:pPr>
      <w:r>
        <w:t xml:space="preserve">Curriculum DeveloperSouth Korea SeoulCurriculum Developer interventions can transform challenges into opportunities for growth.&lt; /p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the Educational Landscape of South Korea Seoul</dc:title>
  <dc:creator/>
  <dc:language>en</dc:language>
  <cp:keywords/>
  <dcterms:created xsi:type="dcterms:W3CDTF">2026-07-29T07:09:28Z</dcterms:created>
  <dcterms:modified xsi:type="dcterms:W3CDTF">2026-07-29T07:09:28Z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