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Sudan</w:t>
      </w:r>
      <w:r>
        <w:t xml:space="preserve"> </w:t>
      </w:r>
      <w:r>
        <w:t xml:space="preserve">Khartoum</w:t>
      </w:r>
    </w:p>
    <w:bookmarkStart w:id="32" w:name="X237cf930c386d81e5bec94a3b92c124e276139e"/>
    <w:p>
      <w:pPr>
        <w:pStyle w:val="Heading1"/>
      </w:pPr>
      <w:r>
        <w:t xml:space="preserve">Case Study: Strategic Curriculum Development for the Future of Education in Sudan Khartoum</w:t>
      </w:r>
    </w:p>
    <w:p>
      <w:pPr>
        <w:pStyle w:val="FirstParagraph"/>
      </w:pPr>
      <w:r>
        <w:rPr>
          <w:bCs/>
          <w:b/>
        </w:rPr>
        <w:t xml:space="preserve">Project Title:</w:t>
      </w:r>
      <w:r>
        <w:t xml:space="preserve"> </w:t>
      </w:r>
      <w:r>
        <w:t xml:space="preserve">Revitalizing Educational Standards in Urban Sudan Khartoum</w:t>
      </w:r>
      <w:r>
        <w:br/>
      </w:r>
      <w:r>
        <w:rPr>
          <w:bCs/>
          <w:b/>
        </w:rPr>
        <w:t xml:space="preserve">Role:</w:t>
      </w:r>
      <w:r>
        <w:t xml:space="preserve"> </w:t>
      </w:r>
      <w:r>
        <w:t xml:space="preserve">Senior Curriculum Developer</w:t>
      </w:r>
      <w:r>
        <w:br/>
      </w:r>
      <w:r>
        <w:rPr>
          <w:bCs/>
          <w:b/>
        </w:rPr>
        <w:t xml:space="preserve">Date:</w:t>
      </w:r>
      <w:r>
        <w:t xml:space="preserve"> </w:t>
      </w:r>
      <w:r>
        <w:t xml:space="preserve">October 2023 – Present</w:t>
      </w:r>
      <w:r>
        <w:br/>
      </w:r>
      <w:r>
        <w:br/>
      </w:r>
      <w:r>
        <w:t xml:space="preserve">Preface: The Role of the Curriculum Developer in Post-Conflict Reconstruction</w:t>
      </w:r>
    </w:p>
    <w:p>
      <w:pPr>
        <w:pStyle w:val="BodyText"/>
      </w:pPr>
      <w:r>
        <w:t xml:space="preserve">The landscape of education in Sudan Khartoum has undergone significant transformation in recent years, driven by the urgent need to rebuild and modernize educational infrastructure amidst socio-political challenges. At the heart of this transformation is the pivotal role of the Curriculum Developer. This case study examines how a dedicated Curriculum Developer navigated complex cultural, logistical, and pedagogical hurdles to design an inclusive and future-ready learning framework for students in Sudan Khartoum.</w:t>
      </w:r>
    </w:p>
    <w:bookmarkStart w:id="20" w:name="contextual-background"/>
    <w:p>
      <w:pPr>
        <w:pStyle w:val="Heading2"/>
      </w:pPr>
      <w:r>
        <w:t xml:space="preserve">1. Contextual Background</w:t>
      </w:r>
    </w:p>
    <w:p>
      <w:pPr>
        <w:pStyle w:val="FirstParagraph"/>
      </w:pPr>
      <w:r>
        <w:t xml:space="preserve">Sudan Khartoum, the capital city, serves as the educational hub of the nation. However, following recent years of instability, schools faced a dual crisis: a shortage of qualified teaching staff and an outdated curriculum that did not align with global educational standards or local economic realities. The Ministry of Education in Sudan Khartoum recognized that simply rebuilding classrooms was insufficient; they needed to revitalize the intellectual foundation provided by the curriculum.</w:t>
      </w:r>
    </w:p>
    <w:p>
      <w:pPr>
        <w:pStyle w:val="BodyText"/>
      </w:pPr>
      <w:r>
        <w:t xml:space="preserve">The primary objective was to create a modular, adaptable curriculum that could function even in resource-constrained environments while promoting critical thinking, digital literacy, and local cultural preservation. The Curriculum Developer was tasked with leading this initiative, requiring a deep understanding of both international best practices and the specific socio-cultural nuances of Sudan Khartoum.</w:t>
      </w:r>
    </w:p>
    <w:bookmarkEnd w:id="20"/>
    <w:bookmarkStart w:id="21" w:name="challenges-identified"/>
    <w:p>
      <w:pPr>
        <w:pStyle w:val="Heading2"/>
      </w:pPr>
      <w:r>
        <w:t xml:space="preserve">2. Challenges Identified</w:t>
      </w:r>
    </w:p>
    <w:p>
      <w:pPr>
        <w:pStyle w:val="FirstParagraph"/>
      </w:pPr>
      <w:r>
        <w:t xml:space="preserve">The role of the Curriculum Developer in this context was fraught with several significant challenges:</w:t>
      </w:r>
    </w:p>
    <w:p>
      <w:pPr>
        <w:numPr>
          <w:ilvl w:val="0"/>
          <w:numId w:val="1001"/>
        </w:numPr>
        <w:pStyle w:val="Compact"/>
      </w:pPr>
      <w:r>
        <w:rPr>
          <w:bCs/>
          <w:b/>
        </w:rPr>
        <w:t xml:space="preserve">Educational Disruption:</w:t>
      </w:r>
      <w:r>
        <w:t xml:space="preserve"> </w:t>
      </w:r>
      <w:r>
        <w:t xml:space="preserve">Years of conflict had left a gap in learning for an entire generation. The curriculum needed to account for remedial education while pushing advanced learners forward.</w:t>
      </w:r>
    </w:p>
    <w:p>
      <w:pPr>
        <w:numPr>
          <w:ilvl w:val="0"/>
          <w:numId w:val="1001"/>
        </w:numPr>
        <w:pStyle w:val="Compact"/>
      </w:pPr>
      <w:r>
        <w:rPr>
          <w:bCs/>
          <w:b/>
        </w:rPr>
        <w:t xml:space="preserve">Resource Limitations:</w:t>
      </w:r>
      <w:r>
        <w:t xml:space="preserve"> </w:t>
      </w:r>
      <w:r>
        <w:t xml:space="preserve">Many schools in Sudan Khartoum lacked access to consistent electricity, internet, and modern textbooks. The Curriculum Developer had to design materials that were low-tech friendly yet innovative.</w:t>
      </w:r>
    </w:p>
    <w:p>
      <w:pPr>
        <w:numPr>
          <w:ilvl w:val="0"/>
          <w:numId w:val="1001"/>
        </w:numPr>
        <w:pStyle w:val="Compact"/>
      </w:pPr>
      <w:r>
        <w:rPr>
          <w:bCs/>
          <w:b/>
        </w:rPr>
        <w:t xml:space="preserve">Cultural Sensitivity:</w:t>
      </w:r>
      <w:r>
        <w:t xml:space="preserve"> </w:t>
      </w:r>
      <w:r>
        <w:t xml:space="preserve">The content needed to reflect the rich heritage of Sudanese culture while introducing global perspectives. Balancing traditional values with progressive educational goals required careful navigation.</w:t>
      </w:r>
    </w:p>
    <w:p>
      <w:pPr>
        <w:numPr>
          <w:ilvl w:val="0"/>
          <w:numId w:val="1001"/>
        </w:numPr>
        <w:pStyle w:val="Compact"/>
      </w:pPr>
      <w:r>
        <w:rPr>
          <w:bCs/>
          <w:b/>
        </w:rPr>
        <w:t xml:space="preserve">Digital Divide:</w:t>
      </w:r>
      <w:r>
        <w:t xml:space="preserve"> </w:t>
      </w:r>
      <w:r>
        <w:t xml:space="preserve">While digital literacy was a goal, the infrastructure gap meant that training had to be hybrid, combining physical manuals with optional digital components.</w:t>
      </w:r>
    </w:p>
    <w:p>
      <w:pPr>
        <w:pStyle w:val="FirstParagraph"/>
      </w:pPr>
      <w:r>
        <w:t xml:space="preserve">Preface: The Role of the Curriculum Developer in Post-Conflict Reconstruction</w:t>
      </w:r>
    </w:p>
    <w:p>
      <w:pPr>
        <w:pStyle w:val="BodyText"/>
      </w:pPr>
      <w:r>
        <w:t xml:space="preserve">The landscape of education in Sudan Khartoum has undergone significant transformation in recent years, driven by the urgent need to rebuild and modernize educational infrastructure amidst socio-political challenges. At the heart of this transformation is the pivotal role of the Curriculum Developer. This case study examines how a dedicated Curriculum Developer navigated complex cultural, logistical, and pedagogical hurdles to design an inclusive and future-ready learning framework for students in Sudan Khartoum.</w:t>
      </w:r>
    </w:p>
    <w:bookmarkEnd w:id="21"/>
    <w:bookmarkStart w:id="25" w:name="X8197af83c9657fa483efa606ed484339a341623"/>
    <w:p>
      <w:pPr>
        <w:pStyle w:val="Heading2"/>
      </w:pPr>
      <w:r>
        <w:t xml:space="preserve">3. Methodology: The Approach of the Curriculum Developer</w:t>
      </w:r>
    </w:p>
    <w:p>
      <w:pPr>
        <w:pStyle w:val="FirstParagraph"/>
      </w:pPr>
      <w:r>
        <w:t xml:space="preserve">To address these challenges, the Curriculum Developer employed a participatory design model. This approach involved stakeholders from various levels of society in Sudan Khartoum, including teachers, parents, local community leaders, and students.</w:t>
      </w:r>
    </w:p>
    <w:bookmarkStart w:id="22" w:name="X359d9aab7cffca11d2306ad3cafcb92bbe534fe"/>
    <w:p>
      <w:pPr>
        <w:pStyle w:val="Heading3"/>
      </w:pPr>
      <w:r>
        <w:t xml:space="preserve">A. Needs Assessment and Stakeholder Engagement</w:t>
      </w:r>
    </w:p>
    <w:p>
      <w:pPr>
        <w:pStyle w:val="FirstParagraph"/>
      </w:pPr>
      <w:r>
        <w:t xml:space="preserve">The first phase involved extensive fieldwork across different districts of Sudan Khartoum. The Curriculum Developer conducted focus group discussions to understand the specific needs of the community. It was discovered that there was a high demand for vocational skills integrated into general education, as unemployment among youth was a pressing issue in the capital.</w:t>
      </w:r>
    </w:p>
    <w:bookmarkEnd w:id="22"/>
    <w:bookmarkStart w:id="23" w:name="b.-modular-and-flexible-design"/>
    <w:p>
      <w:pPr>
        <w:pStyle w:val="Heading3"/>
      </w:pPr>
      <w:r>
        <w:t xml:space="preserve">B. Modular and Flexible Design</w:t>
      </w:r>
    </w:p>
    <w:p>
      <w:pPr>
        <w:pStyle w:val="FirstParagraph"/>
      </w:pPr>
      <w:r>
        <w:t xml:space="preserve">In response to resource limitations, the Curriculum Developer proposed a "Core-Plus" modular structure. The core curriculum covered essential literacy and numeracy skills aligned with international standards, ensuring that students from Sudan Khartoum could eventually compete on a global stage. The "plus" modules focused on local relevance, such as Arabic language arts, Islamic studies (where applicable), and vocational skills like basic engineering or agriculture.</w:t>
      </w:r>
    </w:p>
    <w:p>
      <w:pPr>
        <w:pStyle w:val="BodyText"/>
      </w:pPr>
      <w:r>
        <w:t xml:space="preserve">This flexibility allowed schools in different areas of Sudan Khartoum to tailor their offerings based on available resources. For instance, a school with limited electricity could focus heavily on the print-based core modules, while a better-resourced school could integrate digital components.</w:t>
      </w:r>
    </w:p>
    <w:bookmarkEnd w:id="23"/>
    <w:bookmarkStart w:id="24" w:name="c.-teacher-empowerment-and-training"/>
    <w:p>
      <w:pPr>
        <w:pStyle w:val="Heading3"/>
      </w:pPr>
      <w:r>
        <w:t xml:space="preserve">C. Teacher Empowerment and Training</w:t>
      </w:r>
    </w:p>
    <w:p>
      <w:pPr>
        <w:pStyle w:val="FirstParagraph"/>
      </w:pPr>
      <w:r>
        <w:t xml:space="preserve">A curriculum is only as good as its implementation. Recognizing that many teachers in Sudan Khartoum were themselves traumatized or under-trained, the Curriculum Developer developed a "Train-the-Trainer" program. This ensured that master educators could cascade knowledge to their peers, creating a sustainable ecosystem of professional development.</w:t>
      </w:r>
    </w:p>
    <w:bookmarkEnd w:id="24"/>
    <w:bookmarkEnd w:id="25"/>
    <w:bookmarkStart w:id="29" w:name="implementation-and-outcomes"/>
    <w:p>
      <w:pPr>
        <w:pStyle w:val="Heading2"/>
      </w:pPr>
      <w:r>
        <w:t xml:space="preserve">4. Implementation and Outcomes</w:t>
      </w:r>
    </w:p>
    <w:p>
      <w:pPr>
        <w:pStyle w:val="FirstParagraph"/>
      </w:pPr>
      <w:r>
        <w:t xml:space="preserve">The pilot phase of this curriculum was launched in five selected schools across Sudan Khartoum over a twelve-month period. The Curriculum Developer monitored the implementation closely, using feedback loops to make iterative improvements.</w:t>
      </w:r>
    </w:p>
    <w:bookmarkStart w:id="26" w:name="a.-academic-performance"/>
    <w:p>
      <w:pPr>
        <w:pStyle w:val="Heading3"/>
      </w:pPr>
      <w:r>
        <w:t xml:space="preserve">A. Academic Performance</w:t>
      </w:r>
    </w:p>
    <w:p>
      <w:pPr>
        <w:pStyle w:val="FirstParagraph"/>
      </w:pPr>
      <w:r>
        <w:t xml:space="preserve">Preliminary results showed a marked improvement in student engagement. The integration of local cultural contexts made learning more relatable for students in Sudan Khartoum, leading to higher attendance rates and reduced dropout rates, particularly among female students.</w:t>
      </w:r>
    </w:p>
    <w:bookmarkEnd w:id="26"/>
    <w:bookmarkStart w:id="27" w:name="b.-skill-acquisition"/>
    <w:p>
      <w:pPr>
        <w:pStyle w:val="Heading3"/>
      </w:pPr>
      <w:r>
        <w:t xml:space="preserve">B. Skill Acquisition</w:t>
      </w:r>
    </w:p>
    <w:p>
      <w:pPr>
        <w:pStyle w:val="FirstParagraph"/>
      </w:pPr>
      <w:r>
        <w:t xml:space="preserve">The vocational modules proved particularly effective. Students graduated with not only academic qualifications but also practical skills that were immediately applicable in the local job market of Sudan Khartoum. This contributed to a sense of hope and agency among the youth.</w:t>
      </w:r>
    </w:p>
    <w:bookmarkEnd w:id="27"/>
    <w:bookmarkStart w:id="28" w:name="c.-resilience"/>
    <w:p>
      <w:pPr>
        <w:pStyle w:val="Heading3"/>
      </w:pPr>
      <w:r>
        <w:t xml:space="preserve">C. Resilience</w:t>
      </w:r>
    </w:p>
    <w:p>
      <w:pPr>
        <w:pStyle w:val="FirstParagraph"/>
      </w:pPr>
      <w:r>
        <w:t xml:space="preserve">The modular nature of the curriculum allowed schools to adapt quickly when disruptions occurred. If power outages prevented digital learning, teachers could seamlessly switch back to print-based modules without disrupting the learning flow.</w:t>
      </w:r>
    </w:p>
    <w:bookmarkEnd w:id="28"/>
    <w:bookmarkEnd w:id="29"/>
    <w:bookmarkStart w:id="30" w:name="Xa6b90e2eefeee284c909866060bc78a4f1cc51d"/>
    <w:p>
      <w:pPr>
        <w:pStyle w:val="Heading2"/>
      </w:pPr>
      <w:r>
        <w:t xml:space="preserve">5. Lessons Learned and Future Recommendations</w:t>
      </w:r>
    </w:p>
    <w:p>
      <w:pPr>
        <w:pStyle w:val="FirstParagraph"/>
      </w:pPr>
      <w:r>
        <w:t xml:space="preserve">This case study highlights several critical lessons for anyone acting as a Curriculum Developer in similar contexts:</w:t>
      </w:r>
    </w:p>
    <w:p>
      <w:pPr>
        <w:numPr>
          <w:ilvl w:val="0"/>
          <w:numId w:val="1002"/>
        </w:numPr>
        <w:pStyle w:val="Compact"/>
      </w:pPr>
      <w:r>
        <w:rPr>
          <w:bCs/>
          <w:b/>
        </w:rPr>
        <w:t xml:space="preserve">Local Ownership is Key:</w:t>
      </w:r>
      <w:r>
        <w:t xml:space="preserve"> </w:t>
      </w:r>
      <w:r>
        <w:t xml:space="preserve">The curriculum could not be imposed from the outside; it had to be co-created with the community of Sudan Khartoum.</w:t>
      </w:r>
    </w:p>
    <w:p>
      <w:pPr>
        <w:numPr>
          <w:ilvl w:val="0"/>
          <w:numId w:val="1002"/>
        </w:numPr>
        <w:pStyle w:val="Compact"/>
      </w:pPr>
      <w:r>
        <w:rPr>
          <w:bCs/>
          <w:b/>
        </w:rPr>
        <w:t xml:space="preserve">Simplicity Drives Adoption:</w:t>
      </w:r>
      <w:r>
        <w:t xml:space="preserve"> </w:t>
      </w:r>
      <w:r>
        <w:t xml:space="preserve">Complex frameworks often fail in low-resource settings. Simplicity and clarity were essential for successful implementation.</w:t>
      </w:r>
    </w:p>
    <w:p>
      <w:pPr>
        <w:numPr>
          <w:ilvl w:val="0"/>
          <w:numId w:val="1002"/>
        </w:numPr>
        <w:pStyle w:val="Compact"/>
      </w:pPr>
      <w:r>
        <w:rPr>
          <w:bCs/>
          <w:b/>
        </w:rPr>
        <w:t xml:space="preserve">Digital Inclusion Must Be Gradual:</w:t>
      </w:r>
      <w:r>
        <w:t xml:space="preserve"> </w:t>
      </w:r>
      <w:r>
        <w:t xml:space="preserve">While technology is important, it should not be a barrier to entry. Low-tech solutions must remain robust.</w:t>
      </w:r>
    </w:p>
    <w:p>
      <w:pPr>
        <w:pStyle w:val="FirstParagraph"/>
      </w:pPr>
      <w:r>
        <w:t xml:space="preserve">Preface: The Role of the Curriculum Developer in Post-Conflict Reconstruction</w:t>
      </w:r>
    </w:p>
    <w:p>
      <w:pPr>
        <w:pStyle w:val="BodyText"/>
      </w:pPr>
      <w:r>
        <w:t xml:space="preserve">The landscape of education in Sudan Khartoum has undergone significant transformation in recent years, driven by the urgent need to rebuild and modernize educational infrastructure amidst socio-political challenges. At the heart of this transformation is the pivotal role of the Curriculum Developer. This case study examines how a dedicated Curriculum Developer navigated complex cultural, logistical, and pedagogical hurdles to design an inclusive and future-ready learning framework for students in Sudan Khartoum.</w:t>
      </w:r>
    </w:p>
    <w:bookmarkEnd w:id="30"/>
    <w:bookmarkStart w:id="31" w:name="conclusion"/>
    <w:p>
      <w:pPr>
        <w:pStyle w:val="Heading2"/>
      </w:pPr>
      <w:r>
        <w:t xml:space="preserve">6. Conclusion</w:t>
      </w:r>
    </w:p>
    <w:p>
      <w:pPr>
        <w:pStyle w:val="FirstParagraph"/>
      </w:pPr>
      <w:r>
        <w:t xml:space="preserve">The work of the Curriculum Developer in Sudan Khartoum serves as a powerful example of how educational reform can drive social recovery. By creating a curriculum that is both globally relevant and locally rooted, educators and developers have provided the youth of Sudan Khartoum with tools for resilience, employment, and citizenship. The success of this initiative underscores the importance of adapting educational strategies to the specific realities on the ground.</w:t>
      </w:r>
    </w:p>
    <w:p>
      <w:pPr>
        <w:pStyle w:val="BodyText"/>
      </w:pPr>
      <w:r>
        <w:t xml:space="preserve">For other regions facing similar challenges, this case study offers a roadmap: prioritize stakeholder engagement, design for flexibility, and empower teachers. The journey is ongoing in Sudan Khartoum, but with dedicated Curriculum Developers leading the way, the future of education in the region looks increasingly bright.</w:t>
      </w:r>
    </w:p>
    <w:p>
      <w:pPr>
        <w:pStyle w:val="BodyText"/>
      </w:pPr>
      <w:r>
        <w:rPr>
          <w:iCs/>
          <w:i/>
        </w:rPr>
        <w:t xml:space="preserve">This document is a fictional case study created for illustrative purposes regarding educational development strategies.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Sudan Khartoum</dc:title>
  <dc:creator/>
  <dc:language>en</dc:language>
  <cp:keywords/>
  <dcterms:created xsi:type="dcterms:W3CDTF">2026-07-29T08:08:42Z</dcterms:created>
  <dcterms:modified xsi:type="dcterms:W3CDTF">2026-07-29T08:08:42Z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