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Uganda</w:t>
      </w:r>
      <w:r>
        <w:t xml:space="preserve"> </w:t>
      </w:r>
      <w:r>
        <w:t xml:space="preserve">Kampala</w:t>
      </w:r>
    </w:p>
    <w:bookmarkStart w:id="31" w:name="Xd38c3401f645fd90c8aa48b1f5a352c17def802"/>
    <w:p>
      <w:pPr>
        <w:pStyle w:val="Heading1"/>
      </w:pPr>
      <w:r>
        <w:t xml:space="preserve">Case Study: Transforming Educational Outcomes Through Innovative Curriculum Development in Uganda Kampala</w:t>
      </w:r>
    </w:p>
    <w:p>
      <w:pPr>
        <w:pStyle w:val="FirstParagraph"/>
      </w:pPr>
      <w:r>
        <w:rPr>
          <w:bCs/>
          <w:b/>
        </w:rPr>
        <w:t xml:space="preserve">Date:</w:t>
      </w:r>
      <w:r>
        <w:t xml:space="preserve"> </w:t>
      </w:r>
      <w:r>
        <w:t xml:space="preserve">October 2023</w:t>
      </w:r>
      <w:r>
        <w:br/>
      </w:r>
      <w:r>
        <w:t xml:space="preserve">Curriculum Developer Case Study</w:t>
      </w:r>
      <w:r>
        <w:br/>
      </w:r>
      <w:r>
        <w:rPr>
          <w:bCs/>
          <w:b/>
        </w:rPr>
        <w:t xml:space="preserve">Location:</w:t>
      </w:r>
      <w:r>
        <w:rPr>
          <w:iCs/>
          <w:i/>
        </w:rPr>
        <w:t xml:space="preserve">Uganda, Kampala</w:t>
      </w:r>
      <w:r>
        <w:br/>
      </w:r>
    </w:p>
    <w:p>
      <w:pPr>
        <w:pStyle w:val="BodyText"/>
      </w:pPr>
      <w:r>
        <w:t xml:space="preserve">This document analyzes the critical role of a specialized Curriculum Developer in navigating the complex educational landscape of Kampala. It explores how strategic pedagogical design can bridge the gap between theoretical knowledge and practical employment readiness in a rapidly urbanizing African capital.</w:t>
      </w:r>
    </w:p>
    <w:bookmarkStart w:id="20" w:name="executive-summary"/>
    <w:p>
      <w:pPr>
        <w:pStyle w:val="Heading2"/>
      </w:pPr>
      <w:r>
        <w:t xml:space="preserve">1. Executive Summary</w:t>
      </w:r>
    </w:p>
    <w:p>
      <w:pPr>
        <w:pStyle w:val="FirstParagraph"/>
      </w:pPr>
      <w:r>
        <w:t xml:space="preserve">In recent years, Uganda has experienced significant demographic shifts, with Kampala serving as the primary hub for economic activity, innovation, and population growth. Consequently, the educational sector faces immense pressure to produce graduates who are not only academically proficient but also employable and adaptable. This case study examines the interventions led by a dedicated</w:t>
      </w:r>
      <w:r>
        <w:t xml:space="preserve"> </w:t>
      </w:r>
      <w:r>
        <w:rPr>
          <w:bCs/>
          <w:b/>
        </w:rPr>
        <w:t xml:space="preserve">Curriculum Developer</w:t>
      </w:r>
      <w:r>
        <w:t xml:space="preserve"> </w:t>
      </w:r>
      <w:r>
        <w:t xml:space="preserve">working within a consortium of private vocational institutes and public schools in</w:t>
      </w:r>
      <w:r>
        <w:t xml:space="preserve"> </w:t>
      </w:r>
      <w:r>
        <w:rPr>
          <w:bCs/>
          <w:b/>
        </w:rPr>
        <w:t xml:space="preserve">Kampala</w:t>
      </w:r>
      <w:r>
        <w:t xml:space="preserve">. The objective was to redesign existing learning frameworks to align with the 21st-century skills demanded by the local job market while respecting national educational standards.</w:t>
      </w:r>
    </w:p>
    <w:bookmarkEnd w:id="20"/>
    <w:bookmarkStart w:id="21" w:name="X4b6202470621f59a350fea2774a0fb126ebef37"/>
    <w:p>
      <w:pPr>
        <w:pStyle w:val="Heading2"/>
      </w:pPr>
      <w:r>
        <w:t xml:space="preserve">2. Contextual Background: The Kampala Challenge</w:t>
      </w:r>
    </w:p>
    <w:p>
      <w:pPr>
        <w:pStyle w:val="FirstParagraph"/>
      </w:pPr>
      <w:r>
        <w:rPr>
          <w:bCs/>
          <w:b/>
        </w:rPr>
        <w:t xml:space="preserve">Kampala</w:t>
      </w:r>
      <w:r>
        <w:t xml:space="preserve">, as the capital city of Uganda, presents a unique paradox. On one hand, it is a center of commerce and technology; on the other hand, it faces high youth unemployment rates and a skills mismatch. Traditional educational models in the region often emphasize rote memorization and theoretical examination success over critical thinking, digital literacy, and vocational competence.</w:t>
      </w:r>
    </w:p>
    <w:p>
      <w:pPr>
        <w:pStyle w:val="BodyText"/>
      </w:pPr>
      <w:r>
        <w:t xml:space="preserve">The existing curriculum frameworks were largely inherited from colonial structures or designed decades prior to the digital revolution. For a</w:t>
      </w:r>
      <w:r>
        <w:t xml:space="preserve"> </w:t>
      </w:r>
      <w:r>
        <w:rPr>
          <w:bCs/>
          <w:b/>
        </w:rPr>
        <w:t xml:space="preserve">Curriculum Developer</w:t>
      </w:r>
      <w:r>
        <w:t xml:space="preserve"> </w:t>
      </w:r>
      <w:r>
        <w:t xml:space="preserve">operating in this environment, the challenge was not merely updating textbook content but fundamentally restructuring how learning is delivered and assessed. The stakeholders included the Uganda National Examinations Board (UNEB), private sector employers, parents, and educators who were resistant to change due to fear of increased workload or altered examination outcomes.</w:t>
      </w:r>
    </w:p>
    <w:bookmarkEnd w:id="21"/>
    <w:bookmarkStart w:id="22" w:name="the-role-of-the-curriculum-developer"/>
    <w:p>
      <w:pPr>
        <w:pStyle w:val="Heading2"/>
      </w:pPr>
      <w:r>
        <w:t xml:space="preserve">3. The Role of the Curriculum Developer</w:t>
      </w:r>
    </w:p>
    <w:p>
      <w:pPr>
        <w:pStyle w:val="FirstParagraph"/>
      </w:pPr>
      <w:r>
        <w:t xml:space="preserve">The primary actor in this transformation was a senior</w:t>
      </w:r>
      <w:r>
        <w:t xml:space="preserve"> </w:t>
      </w:r>
      <w:r>
        <w:rPr>
          <w:bCs/>
          <w:b/>
        </w:rPr>
        <w:t xml:space="preserve">Curriculum Developer</w:t>
      </w:r>
      <w:r>
        <w:t xml:space="preserve">. Their mandate extended far beyond writing lesson plans. They served as a strategic liaison between educational theory and market reality. The core responsibilities included:</w:t>
      </w:r>
    </w:p>
    <w:p>
      <w:pPr>
        <w:numPr>
          <w:ilvl w:val="0"/>
          <w:numId w:val="1001"/>
        </w:numPr>
        <w:pStyle w:val="Compact"/>
      </w:pPr>
      <w:r>
        <w:rPr>
          <w:bCs/>
          <w:b/>
        </w:rPr>
        <w:t xml:space="preserve">Audit and Analysis:</w:t>
      </w:r>
      <w:r>
        <w:t xml:space="preserve"> </w:t>
      </w:r>
      <w:r>
        <w:t xml:space="preserve">Conducting a comprehensive gap analysis of the current syllabi against the Uganda Skills Qualifications Framework (USQF).</w:t>
      </w:r>
    </w:p>
    <w:p>
      <w:pPr>
        <w:numPr>
          <w:ilvl w:val="0"/>
          <w:numId w:val="1001"/>
        </w:numPr>
        <w:pStyle w:val="Compact"/>
      </w:pPr>
      <w:r>
        <w:rPr>
          <w:bCs/>
          <w:b/>
        </w:rPr>
        <w:t xml:space="preserve">Pedagogical Innovation:</w:t>
      </w:r>
      <w:r>
        <w:t xml:space="preserve"> </w:t>
      </w:r>
      <w:r>
        <w:t xml:space="preserve">Introducing competency-based education (CBE) models that prioritize practical application over theoretical recall.</w:t>
      </w:r>
    </w:p>
    <w:p>
      <w:pPr>
        <w:numPr>
          <w:ilvl w:val="0"/>
          <w:numId w:val="1001"/>
        </w:numPr>
        <w:pStyle w:val="Compact"/>
      </w:pPr>
      <w:r>
        <w:rPr>
          <w:bCs/>
          <w:b/>
        </w:rPr>
        <w:t xml:space="preserve">Cultural Relevance:</w:t>
      </w:r>
      <w:r>
        <w:t xml:space="preserve">Kampala.</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was divided into three distinct stages, each requiring the agile leadership of the</w:t>
      </w:r>
      <w:r>
        <w:t xml:space="preserve"> </w:t>
      </w:r>
      <w:r>
        <w:rPr>
          <w:bCs/>
          <w:b/>
        </w:rPr>
        <w:t xml:space="preserve">Curriculum Developer</w:t>
      </w:r>
      <w:r>
        <w:t xml:space="preserve">.</w:t>
      </w:r>
    </w:p>
    <w:bookmarkStart w:id="23" w:name="a.-the-diagnostic-phase"/>
    <w:p>
      <w:pPr>
        <w:pStyle w:val="Heading3"/>
      </w:pPr>
      <w:r>
        <w:t xml:space="preserve">A. The Diagnostic Phase</w:t>
      </w:r>
    </w:p>
    <w:p>
      <w:pPr>
        <w:pStyle w:val="FirstParagraph"/>
      </w:pPr>
      <w:r>
        <w:t xml:space="preserve">Data collection involved surveys with over 500 employers in downtown and northern</w:t>
      </w:r>
      <w:r>
        <w:t xml:space="preserve"> </w:t>
      </w:r>
      <w:r>
        <w:rPr>
          <w:bCs/>
          <w:b/>
        </w:rPr>
        <w:t xml:space="preserve">Kampala</w:t>
      </w:r>
      <w:r>
        <w:t xml:space="preserve">. The findings revealed that while students possessed basic literacy, they lacked practical problem-solving abilities. Furthermore, there was a significant digital divide; many students had never used advanced software or machinery relevant to modern industries.</w:t>
      </w:r>
    </w:p>
    <w:bookmarkEnd w:id="23"/>
    <w:bookmarkStart w:id="24" w:name="b.-the-design-phase"/>
    <w:p>
      <w:pPr>
        <w:pStyle w:val="Heading3"/>
      </w:pPr>
      <w:r>
        <w:t xml:space="preserve">B. The Design Phase</w:t>
      </w:r>
    </w:p>
    <w:p>
      <w:pPr>
        <w:pStyle w:val="FirstParagraph"/>
      </w:pPr>
      <w:r>
        <w:t xml:space="preserve">The</w:t>
      </w:r>
      <w:r>
        <w:t xml:space="preserve"> </w:t>
      </w:r>
      <w:r>
        <w:rPr>
          <w:bCs/>
          <w:b/>
        </w:rPr>
        <w:t xml:space="preserve">Curriculum Developer</w:t>
      </w:r>
      <w:r>
        <w:t xml:space="preserve"> </w:t>
      </w:r>
      <w:r>
        <w:t xml:space="preserve">initiated a participatory design process. Instead of imposing top-down changes, they formed "Curriculum Review Committees" comprising teachers from different districts in Kampala, industry experts, and policy makers. This collaborative approach ensured buy-in from the educators who would eventually deliver the content. Key modules were introduced into subjects like Business Studies and Science to include:</w:t>
      </w:r>
    </w:p>
    <w:p>
      <w:pPr>
        <w:numPr>
          <w:ilvl w:val="0"/>
          <w:numId w:val="1002"/>
        </w:numPr>
        <w:pStyle w:val="Compact"/>
      </w:pPr>
      <w:r>
        <w:t xml:space="preserve">Digital Financial Literacy</w:t>
      </w:r>
    </w:p>
    <w:p>
      <w:pPr>
        <w:numPr>
          <w:ilvl w:val="0"/>
          <w:numId w:val="1002"/>
        </w:numPr>
        <w:pStyle w:val="Compact"/>
      </w:pPr>
      <w:r>
        <w:t xml:space="preserve">Sustainable Entrepreneurship</w:t>
      </w:r>
    </w:p>
    <w:p>
      <w:pPr>
        <w:numPr>
          <w:ilvl w:val="0"/>
          <w:numId w:val="1002"/>
        </w:numPr>
        <w:pStyle w:val="Compact"/>
      </w:pPr>
      <w:r>
        <w:t xml:space="preserve">Critical Thinking and Data Analysis</w:t>
      </w:r>
    </w:p>
    <w:bookmarkEnd w:id="24"/>
    <w:bookmarkStart w:id="25" w:name="c.-the-pilot-phase-in-kampala-schools"/>
    <w:p>
      <w:pPr>
        <w:pStyle w:val="Heading3"/>
      </w:pPr>
      <w:r>
        <w:t xml:space="preserve">C. The Pilot Phase in Kampala Schools</w:t>
      </w:r>
    </w:p>
    <w:p>
      <w:pPr>
        <w:pStyle w:val="FirstParagraph"/>
      </w:pPr>
      <w:r>
        <w:t xml:space="preserve">The pilot was launched in five selected schools across different socio-economic strata of Kampala, ranging from high-end international schools to low-income public institutions. This ensured the curriculum was scalable and equitable. The</w:t>
      </w:r>
      <w:r>
        <w:t xml:space="preserve"> </w:t>
      </w:r>
      <w:r>
        <w:rPr>
          <w:bCs/>
          <w:b/>
        </w:rPr>
        <w:t xml:space="preserve">Curriculum Developer</w:t>
      </w:r>
      <w:r>
        <w:t xml:space="preserve"> </w:t>
      </w:r>
      <w:r>
        <w:t xml:space="preserve">provided intensive training for teachers, shifting their role from "lecturers" to "facilitators" of learning.</w:t>
      </w:r>
    </w:p>
    <w:bookmarkEnd w:id="25"/>
    <w:bookmarkEnd w:id="26"/>
    <w:bookmarkStart w:id="27" w:name="challenges-encountered"/>
    <w:p>
      <w:pPr>
        <w:pStyle w:val="Heading2"/>
      </w:pPr>
      <w:r>
        <w:t xml:space="preserve">5. Challenges Encountered</w:t>
      </w:r>
    </w:p>
    <w:p>
      <w:pPr>
        <w:pStyle w:val="FirstParagraph"/>
      </w:pPr>
      <w:r>
        <w:t xml:space="preserve">The journey was not without obstacles. The first major challenge was resource limitation. Many schools in lower-income areas of Kampala lacked the basic infrastructure, such as electricity and internet connectivity, required for the new digital components of the curriculum.</w:t>
      </w:r>
    </w:p>
    <w:p>
      <w:pPr>
        <w:pStyle w:val="BodyText"/>
      </w:pPr>
      <w:r>
        <w:t xml:space="preserve">A second challenge was resistance to change. Some veteran teachers felt that their experience was being invalidated by modern pedagogical methods. To mitigate this, the</w:t>
      </w:r>
      <w:r>
        <w:t xml:space="preserve"> </w:t>
      </w:r>
      <w:r>
        <w:rPr>
          <w:bCs/>
          <w:b/>
        </w:rPr>
        <w:t xml:space="preserve">Curriculum Developer</w:t>
      </w:r>
      <w:r>
        <w:t xml:space="preserve"> </w:t>
      </w:r>
      <w:r>
        <w:t xml:space="preserve">organized mentorship programs where early adopters trained their peers, fostering a culture of continuous professional development.</w:t>
      </w:r>
    </w:p>
    <w:p>
      <w:pPr>
        <w:pStyle w:val="BodyText"/>
      </w:pPr>
      <w:r>
        <w:t xml:space="preserve">A third challenge was alignment with national examinations. The Uganda National Examinations Board initially struggled to adapt testing formats to measure competency rather than memory. This required extensive negotiation and advocacy by the</w:t>
      </w:r>
      <w:r>
        <w:t xml:space="preserve"> </w:t>
      </w:r>
      <w:r>
        <w:rPr>
          <w:bCs/>
          <w:b/>
        </w:rPr>
        <w:t xml:space="preserve">Curriculum Developer</w:t>
      </w:r>
      <w:r>
        <w:t xml:space="preserve"> </w:t>
      </w:r>
      <w:r>
        <w:t xml:space="preserve">to ensure that the new syllabus did not penalize students during standardized tests.</w:t>
      </w:r>
    </w:p>
    <w:bookmarkEnd w:id="27"/>
    <w:bookmarkStart w:id="28" w:name="outcomes-and-impact-assessment"/>
    <w:p>
      <w:pPr>
        <w:pStyle w:val="Heading2"/>
      </w:pPr>
      <w:r>
        <w:t xml:space="preserve">6. Outcomes and Impact Assessment</w:t>
      </w:r>
    </w:p>
    <w:p>
      <w:pPr>
        <w:pStyle w:val="FirstParagraph"/>
      </w:pPr>
      <w:r>
        <w:t xml:space="preserve">After two academic years, the pilot program yielded significant results. The data indicated a 30% increase in student engagement levels in participating schools across</w:t>
      </w:r>
      <w:r>
        <w:t xml:space="preserve"> </w:t>
      </w:r>
      <w:r>
        <w:rPr>
          <w:bCs/>
          <w:b/>
        </w:rPr>
        <w:t xml:space="preserve">Kampala</w:t>
      </w:r>
      <w:r>
        <w:t xml:space="preserve">. More importantly, graduate employability statistics improved by 25% among the cohort that had followed the revised curriculum.</w:t>
      </w:r>
    </w:p>
    <w:p>
      <w:pPr>
        <w:pStyle w:val="BodyText"/>
      </w:pPr>
      <w:r>
        <w:t xml:space="preserve">Employers reported that these graduates required less on-the-job training and demonstrated higher adaptability. In terms of academic performance, students showed a deeper understanding of core concepts because they were applying them to real-world scenarios relevant to their lives in Uganda’s capital city.</w:t>
      </w:r>
    </w:p>
    <w:p>
      <w:pPr>
        <w:pStyle w:val="BodyText"/>
      </w:pPr>
      <w:r>
        <w:t xml:space="preserve">The success of this initiative has led to its expansion into neighboring regions. The</w:t>
      </w:r>
      <w:r>
        <w:t xml:space="preserve"> </w:t>
      </w:r>
      <w:r>
        <w:rPr>
          <w:bCs/>
          <w:b/>
        </w:rPr>
        <w:t xml:space="preserve">Curriculum Developer</w:t>
      </w:r>
      <w:r>
        <w:t xml:space="preserve"> </w:t>
      </w:r>
      <w:r>
        <w:t xml:space="preserve">is now consulting with the Ministry of Education and Sports on a national rollout strategy, aiming to standardize these improvements across Uganda.</w:t>
      </w:r>
    </w:p>
    <w:bookmarkEnd w:id="28"/>
    <w:bookmarkStart w:id="29" w:name="lessons-learned"/>
    <w:p>
      <w:pPr>
        <w:pStyle w:val="Heading2"/>
      </w:pPr>
      <w:r>
        <w:t xml:space="preserve">7. Lessons Learned</w:t>
      </w:r>
    </w:p>
    <w:p>
      <w:pPr>
        <w:pStyle w:val="FirstParagraph"/>
      </w:pPr>
      <w:r>
        <w:t xml:space="preserve">This case study highlights several critical lessons for anyone involved in educational planning in developing contexts:</w:t>
      </w:r>
    </w:p>
    <w:p>
      <w:pPr>
        <w:numPr>
          <w:ilvl w:val="0"/>
          <w:numId w:val="1003"/>
        </w:numPr>
        <w:pStyle w:val="Compact"/>
      </w:pPr>
      <w:r>
        <w:rPr>
          <w:bCs/>
          <w:b/>
        </w:rPr>
        <w:t xml:space="preserve">Inclusivity is Key:</w:t>
      </w:r>
      <w:r>
        <w:t xml:space="preserve">A successful curriculum must be co-created with teachers and communities to ensure ownership.</w:t>
      </w:r>
    </w:p>
    <w:p>
      <w:pPr>
        <w:numPr>
          <w:ilvl w:val="0"/>
          <w:numId w:val="1003"/>
        </w:numPr>
        <w:pStyle w:val="Compact"/>
      </w:pPr>
      <w:r>
        <w:t xml:space="preserve">The rapid changes in the global economy require curricula that can be updated frequently, not just once every decade.</w:t>
      </w:r>
    </w:p>
    <w:p>
      <w:pPr>
        <w:numPr>
          <w:ilvl w:val="0"/>
          <w:numId w:val="1003"/>
        </w:numPr>
        <w:pStyle w:val="Compact"/>
      </w:pPr>
      <w:r>
        <w:t xml:space="preserve">Kampala, addressing local problems with local solutions.</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Curriculum Developer</w:t>
      </w:r>
      <w:r>
        <w:t xml:space="preserve"> </w:t>
      </w:r>
      <w:r>
        <w:t xml:space="preserve">in Uganda is pivotal to the nation’s development goals. By transforming the educational landscape in</w:t>
      </w:r>
      <w:r>
        <w:t xml:space="preserve"> </w:t>
      </w:r>
      <w:r>
        <w:rPr>
          <w:bCs/>
          <w:b/>
        </w:rPr>
        <w:t xml:space="preserve">Kampala</w:t>
      </w:r>
      <w:r>
        <w:t xml:space="preserve">, this case study demonstrates that targeted, evidence-based curriculum reform can bridge the gap between education and employment. The initiative has not only improved individual livelihood prospects for thousands of young people but has also contributed to the broader economic resilience of Uganda. As</w:t>
      </w:r>
      <w:r>
        <w:t xml:space="preserve"> </w:t>
      </w:r>
      <w:r>
        <w:rPr>
          <w:bCs/>
          <w:b/>
        </w:rPr>
        <w:t xml:space="preserve">Kampala</w:t>
      </w:r>
      <w:r>
        <w:t xml:space="preserve"> </w:t>
      </w:r>
      <w:r>
        <w:t xml:space="preserve">continues to grow as a regional hub for technology and business, the need for agile, relevant, and inclusive educational frameworks will only intensify.</w:t>
      </w:r>
    </w:p>
    <w:p>
      <w:pPr>
        <w:pStyle w:val="BodyText"/>
      </w:pPr>
      <w:r>
        <w:t xml:space="preserve">The success in this pilot phase serves as a blueprint for future reforms. It proves that when</w:t>
      </w:r>
      <w:r>
        <w:t xml:space="preserve"> </w:t>
      </w:r>
      <w:r>
        <w:rPr>
          <w:bCs/>
          <w:b/>
        </w:rPr>
        <w:t xml:space="preserve">Curriculum Developer</w:t>
      </w:r>
      <w:r>
        <w:t xml:space="preserve">s work in close collaboration with industry leaders and policymakers, they can create an education system that is not just academically rigorous but also socially transformative. The journey from traditional instruction to competency-based learning in</w:t>
      </w:r>
      <w:r>
        <w:t xml:space="preserve"> </w:t>
      </w:r>
      <w:r>
        <w:rPr>
          <w:bCs/>
          <w:b/>
        </w:rPr>
        <w:t xml:space="preserve">Uganda Kampala</w:t>
      </w:r>
      <w:r>
        <w:t xml:space="preserve"> </w:t>
      </w:r>
      <w:r>
        <w:t xml:space="preserve">is ongoing, but the foundational steps have laid a robust path toward sustainable educational excellence.</w:t>
      </w:r>
    </w:p>
    <w:p>
      <w:r>
        <w:pict>
          <v:rect style="width:0;height:1.5pt" o:hralign="center" o:hrstd="t" o:hr="t"/>
        </w:pict>
      </w:r>
    </w:p>
    <w:p>
      <w:pPr>
        <w:pStyle w:val="FirstParagraph"/>
      </w:pPr>
      <w:r>
        <w:rPr>
          <w:iCs/>
          <w:i/>
        </w:rPr>
        <w:t xml:space="preserve">Note: This case study is based on aggregated data and representative scenarios typical of educational development projects in urban Uganda to illustrate best practices in curriculum design.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Uganda Kampala</dc:title>
  <dc:creator/>
  <dc:language>en</dc:language>
  <cp:keywords/>
  <dcterms:created xsi:type="dcterms:W3CDTF">2026-07-29T09:42:08Z</dcterms:created>
  <dcterms:modified xsi:type="dcterms:W3CDTF">2026-07-29T09:42:08Z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