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Case</w:t>
      </w:r>
      <w:r>
        <w:t xml:space="preserve"> </w:t>
      </w:r>
      <w:r>
        <w:t xml:space="preserve">Study:</w:t>
      </w:r>
      <w:r>
        <w:t xml:space="preserve"> </w:t>
      </w:r>
      <w:r>
        <w:t xml:space="preserve">Transforming</w:t>
      </w:r>
      <w:r>
        <w:t xml:space="preserve"> </w:t>
      </w:r>
      <w:r>
        <w:t xml:space="preserve">Educational</w:t>
      </w:r>
      <w:r>
        <w:t xml:space="preserve"> </w:t>
      </w:r>
      <w:r>
        <w:t xml:space="preserve">Outcomes</w:t>
      </w:r>
      <w:r>
        <w:t xml:space="preserve"> </w:t>
      </w:r>
      <w:r>
        <w:t xml:space="preserve">through</w:t>
      </w:r>
      <w:r>
        <w:t xml:space="preserve"> </w:t>
      </w:r>
      <w:r>
        <w:t xml:space="preserve">Strategic</w:t>
      </w:r>
      <w:r>
        <w:t xml:space="preserve"> </w:t>
      </w:r>
      <w:r>
        <w:t xml:space="preserve">Curriculum</w:t>
      </w:r>
      <w:r>
        <w:t xml:space="preserve"> </w:t>
      </w:r>
      <w:r>
        <w:t xml:space="preserve">Development</w:t>
      </w:r>
      <w:r>
        <w:t xml:space="preserve"> </w:t>
      </w:r>
      <w:r>
        <w:t xml:space="preserve">in</w:t>
      </w:r>
      <w:r>
        <w:t xml:space="preserve"> </w:t>
      </w:r>
      <w:r>
        <w:t xml:space="preserve">United</w:t>
      </w:r>
      <w:r>
        <w:t xml:space="preserve"> </w:t>
      </w:r>
      <w:r>
        <w:t xml:space="preserve">Kingdom</w:t>
      </w:r>
      <w:r>
        <w:t xml:space="preserve"> </w:t>
      </w:r>
      <w:r>
        <w:t xml:space="preserve">Manchester</w:t>
      </w:r>
    </w:p>
    <w:bookmarkStart w:id="30" w:name="Xbc01f585e421ba9a2faa6657970cd1c4277a325"/>
    <w:p>
      <w:pPr>
        <w:pStyle w:val="Heading1"/>
      </w:pPr>
      <w:r>
        <w:t xml:space="preserve">Case Study Strategic Curriculum Innovation in United Kingdom Manchester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  <w:r>
        <w:br/>
      </w:r>
      <w:r>
        <w:rPr>
          <w:bCs/>
          <w:b/>
        </w:rPr>
        <w:t xml:space="preserve">Subject:</w:t>
      </w:r>
      <w:r>
        <w:t xml:space="preserve">The Role of the Curriculum Developer in Aligning Local Educational Needs with National Standards</w:t>
      </w:r>
      <w:r>
        <w:br/>
      </w:r>
      <w:r>
        <w:rPr>
          <w:bCs/>
          <w:b/>
        </w:rPr>
        <w:t xml:space="preserve">Focus Area:</w:t>
      </w:r>
      <w:hyperlink w:anchor="context">
        <w:r>
          <w:rPr>
            <w:rStyle w:val="Hyperlink"/>
          </w:rPr>
          <w:t xml:space="preserve">Contextual Adaptation for United Kingdom Manchester</w:t>
        </w:r>
      </w:hyperlink>
    </w:p>
    <w:bookmarkStart w:id="20" w:name="context"/>
    <w:p>
      <w:pPr>
        <w:pStyle w:val="Heading2"/>
      </w:pPr>
      <w:r>
        <w:t xml:space="preserve">1. Executive Summary and Contextual Background</w:t>
      </w:r>
    </w:p>
    <w:p>
      <w:pPr>
        <w:pStyle w:val="FirstParagraph"/>
      </w:pPr>
      <w:r>
        <w:t xml:space="preserve">In the rapidly evolving landscape of modern education, the role of a</w:t>
      </w:r>
      <w:r>
        <w:t xml:space="preserve"> </w:t>
      </w:r>
      <w:r>
        <w:rPr>
          <w:bCs/>
          <w:b/>
        </w:rPr>
        <w:t xml:space="preserve">Curriculum Developer</w:t>
      </w:r>
      <w:r>
        <w:t xml:space="preserve"> </w:t>
      </w:r>
      <w:r>
        <w:t xml:space="preserve">has shifted from merely organizing content to becoming a strategic architect of learning experiences. This case study examines the critical interventions undertaken by a leading educational consultancy in</w:t>
      </w:r>
      <w:r>
        <w:t xml:space="preserve"> </w:t>
      </w:r>
      <w:r>
        <w:rPr>
          <w:bCs/>
          <w:b/>
        </w:rPr>
        <w:t xml:space="preserve">United Kingdom Manchester</w:t>
      </w:r>
      <w:r>
        <w:t xml:space="preserve">. The primary objective was to revitalize secondary school curricula to better serve a diverse, multicultural student population while adhering strictly to the rigorous standards mandated by the Department for Education in England.</w:t>
      </w:r>
    </w:p>
    <w:p>
      <w:pPr>
        <w:pStyle w:val="BodyText"/>
      </w:pPr>
      <w:r>
        <w:rPr>
          <w:bCs/>
          <w:b/>
        </w:rPr>
        <w:t xml:space="preserve">United Kingdom Manchester</w:t>
      </w:r>
      <w:r>
        <w:t xml:space="preserve"> </w:t>
      </w:r>
      <w:r>
        <w:t xml:space="preserve">presents a unique pedagogical environment. As one of the most culturally diverse cities in</w:t>
      </w:r>
      <w:r>
        <w:t xml:space="preserve"> </w:t>
      </w:r>
      <w:r>
        <w:rPr>
          <w:bCs/>
          <w:b/>
        </w:rPr>
        <w:t xml:space="preserve">United Kingdom Manchester</w:t>
      </w:r>
      <w:r>
        <w:t xml:space="preserve">, schools face distinct challenges regarding inclusivity, digital integration, and post-Brexit economic shifts. The local demographic includes a significant proportion of students from varied linguistic backgrounds and socioeconomic statuses. Consequently, the traditional "one-size-fits-all" approach to curriculum design proved insufficient for meeting the complex needs of learners in this specific geographic and cultural context.</w:t>
      </w:r>
    </w:p>
    <w:bookmarkEnd w:id="20"/>
    <w:bookmarkStart w:id="21" w:name="problem-statement"/>
    <w:p>
      <w:pPr>
        <w:pStyle w:val="Heading2"/>
      </w:pPr>
      <w:r>
        <w:t xml:space="preserve">2. Problem Statement</w:t>
      </w:r>
    </w:p>
    <w:p>
      <w:pPr>
        <w:pStyle w:val="FirstParagraph"/>
      </w:pPr>
      <w:r>
        <w:t xml:space="preserve">The participating institutions in</w:t>
      </w:r>
      <w:r>
        <w:t xml:space="preserve"> </w:t>
      </w:r>
      <w:r>
        <w:rPr>
          <w:bCs/>
          <w:b/>
        </w:rPr>
        <w:t xml:space="preserve">United Kingdom Manchester</w:t>
      </w:r>
      <w:r>
        <w:t xml:space="preserve"> </w:t>
      </w:r>
      <w:r>
        <w:t xml:space="preserve">identified three core issues that hindered student achievement and engagement: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Cultural Relevance Gap:</w:t>
      </w:r>
      <w:r>
        <w:t xml:space="preserve">United Kingdom Manchester.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Skill Mismatch: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Digital Fragmentation:</w:t>
      </w:r>
    </w:p>
    <w:p>
      <w:pPr>
        <w:pStyle w:val="FirstParagraph"/>
      </w:pPr>
      <w:r>
        <w:t xml:space="preserve">The school leadership recognized that a standard audit was insufficient. They required a specialized</w:t>
      </w:r>
      <w:r>
        <w:t xml:space="preserve"> </w:t>
      </w:r>
      <w:r>
        <w:rPr>
          <w:bCs/>
          <w:b/>
        </w:rPr>
        <w:t xml:space="preserve">Curriculum Developer</w:t>
      </w:r>
      <w:r>
        <w:t xml:space="preserve"> </w:t>
      </w:r>
      <w:r>
        <w:t xml:space="preserve">capable of synthesizing national requirements with hyper-local contextual nuances.</w:t>
      </w:r>
    </w:p>
    <w:bookmarkEnd w:id="21"/>
    <w:bookmarkStart w:id="22" w:name="curriculum-dev"/>
    <w:p>
      <w:pPr>
        <w:pStyle w:val="Heading2"/>
      </w:pPr>
      <w:r>
        <w:t xml:space="preserve">3. The Role of the Curriculum Developer</w:t>
      </w:r>
    </w:p>
    <w:p>
      <w:pPr>
        <w:pStyle w:val="FirstParagraph"/>
      </w:pPr>
      <w:r>
        <w:t xml:space="preserve">A dedicated</w:t>
      </w:r>
      <w:r>
        <w:t xml:space="preserve"> </w:t>
      </w:r>
      <w:r>
        <w:rPr>
          <w:bCs/>
          <w:b/>
        </w:rPr>
        <w:t xml:space="preserve">Curriculum Developer</w:t>
      </w:r>
      <w:r>
        <w:t xml:space="preserve">, supported by a team of subject matter experts and local community stakeholders, was appointed to lead this transformation. The scope of work for the</w:t>
      </w:r>
      <w:r>
        <w:t xml:space="preserve"> </w:t>
      </w:r>
      <w:r>
        <w:rPr>
          <w:bCs/>
          <w:b/>
        </w:rPr>
        <w:t xml:space="preserve">Curriculum Developer</w:t>
      </w:r>
      <w:r>
        <w:t xml:space="preserve"> </w:t>
      </w:r>
      <w:r>
        <w:t xml:space="preserve">was extensive, requiring a blend of pedagogical theory, data analysis, and stakeholder management.</w:t>
      </w:r>
    </w:p>
    <w:p>
      <w:pPr>
        <w:pStyle w:val="BodyText"/>
      </w:pPr>
      <w:r>
        <w:t xml:space="preserve">The</w:t>
      </w:r>
      <w:r>
        <w:t xml:space="preserve"> </w:t>
      </w:r>
      <w:r>
        <w:rPr>
          <w:bCs/>
          <w:b/>
        </w:rPr>
        <w:t xml:space="preserve">Curriculum Developer</w:t>
      </w:r>
      <w:r>
        <w:t xml:space="preserve">'s primary responsibility was to design a framework that balanced the statutory requirements of the National Curriculum for England with flexible modules that addressed local priorities. This role involved: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Audit and Analysis: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Stakeholder Engagement: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Pedagogical Design:</w:t>
      </w:r>
    </w:p>
    <w:p>
      <w:pPr>
        <w:pStyle w:val="FirstParagraph"/>
      </w:pPr>
      <w:r>
        <w:t xml:space="preserve">The</w:t>
      </w:r>
      <w:r>
        <w:t xml:space="preserve"> </w:t>
      </w:r>
      <w:r>
        <w:rPr>
          <w:bCs/>
          <w:b/>
        </w:rPr>
        <w:t xml:space="preserve">Curriculum Developer</w:t>
      </w:r>
      <w:r>
        <w:t xml:space="preserve"> </w:t>
      </w:r>
      <w:r>
        <w:t xml:space="preserve">emphasized a "螺旋式" (spiral) approach to learning, ensuring that key concepts were revisited at increasing levels of complexity throughout the students' academic journey. This strategy was crucial for maintaining engagement in</w:t>
      </w:r>
      <w:r>
        <w:t xml:space="preserve"> </w:t>
      </w:r>
      <w:r>
        <w:rPr>
          <w:bCs/>
          <w:b/>
        </w:rPr>
        <w:t xml:space="preserve">United Kingdom Manchester</w:t>
      </w:r>
      <w:r>
        <w:t xml:space="preserve">, where attention spans and prior educational experiences varied widely.</w:t>
      </w:r>
    </w:p>
    <w:bookmarkEnd w:id="22"/>
    <w:bookmarkStart w:id="26" w:name="implementation-strategy"/>
    <w:p>
      <w:pPr>
        <w:pStyle w:val="Heading2"/>
      </w:pPr>
      <w:r>
        <w:t xml:space="preserve">4. Implementation Strategy</w:t>
      </w:r>
    </w:p>
    <w:p>
      <w:pPr>
        <w:pStyle w:val="FirstParagraph"/>
      </w:pPr>
      <w:r>
        <w:t xml:space="preserve">The implementation phase required careful coordination between the</w:t>
      </w:r>
      <w:r>
        <w:t xml:space="preserve"> </w:t>
      </w:r>
      <w:r>
        <w:rPr>
          <w:bCs/>
          <w:b/>
        </w:rPr>
        <w:t xml:space="preserve">Curriculum Developer</w:t>
      </w:r>
      <w:r>
        <w:t xml:space="preserve">, school administrators, and classroom teachers. The strategy was divided into three phases:</w:t>
      </w:r>
    </w:p>
    <w:bookmarkStart w:id="23" w:name="phase-1-foundation-and-alignment"/>
    <w:p>
      <w:pPr>
        <w:pStyle w:val="Heading3"/>
      </w:pPr>
      <w:r>
        <w:t xml:space="preserve">Phase 1: Foundation and Alignment</w:t>
      </w:r>
    </w:p>
    <w:p>
      <w:pPr>
        <w:pStyle w:val="FirstParagraph"/>
      </w:pPr>
      <w:r>
        <w:t xml:space="preserve">The</w:t>
      </w:r>
      <w:r>
        <w:t xml:space="preserve"> </w:t>
      </w:r>
      <w:r>
        <w:rPr>
          <w:bCs/>
          <w:b/>
        </w:rPr>
        <w:t xml:space="preserve">Curriculum Developer</w:t>
      </w:r>
      <w:r>
        <w:t xml:space="preserve"> </w:t>
      </w:r>
      <w:r>
        <w:t xml:space="preserve">established a baseline framework that aligned with Ofsted expectations. Special attention was paid to integrating the "British Values" ethos within the multicultural context of</w:t>
      </w:r>
      <w:r>
        <w:t xml:space="preserve"> </w:t>
      </w:r>
      <w:r>
        <w:rPr>
          <w:bCs/>
          <w:b/>
        </w:rPr>
        <w:t xml:space="preserve">United Kingdom Manchester</w:t>
      </w:r>
      <w:r>
        <w:t xml:space="preserve">. This involved selecting literature, historical case studies, and scientific examples that resonated with the local community’s identity.</w:t>
      </w:r>
    </w:p>
    <w:bookmarkEnd w:id="23"/>
    <w:bookmarkStart w:id="24" w:name="phase-2-pilot-programs-and-iteration"/>
    <w:p>
      <w:pPr>
        <w:pStyle w:val="Heading3"/>
      </w:pPr>
      <w:r>
        <w:t xml:space="preserve">Phase 2: Pilot Programs and Iteration</w:t>
      </w:r>
    </w:p>
    <w:p>
      <w:pPr>
        <w:pStyle w:val="FirstParagraph"/>
      </w:pPr>
      <w:r>
        <w:t xml:space="preserve">Select year groups piloted the new curriculum modules. The</w:t>
      </w:r>
      <w:r>
        <w:t xml:space="preserve"> </w:t>
      </w:r>
      <w:r>
        <w:rPr>
          <w:bCs/>
          <w:b/>
        </w:rPr>
        <w:t xml:space="preserve">Curriculum Developer</w:t>
      </w:r>
      <w:r>
        <w:t xml:space="preserve"> </w:t>
      </w:r>
      <w:r>
        <w:t xml:space="preserve">facilitated weekly feedback loops, allowing teachers to report on practical challenges. For instance, in Manchester, where access to certain digital resources could be uneven due to socioeconomic factors, the</w:t>
      </w:r>
      <w:r>
        <w:t xml:space="preserve"> </w:t>
      </w:r>
      <w:r>
        <w:rPr>
          <w:bCs/>
          <w:b/>
        </w:rPr>
        <w:t xml:space="preserve">Curriculum Developer</w:t>
      </w:r>
      <w:r>
        <w:t xml:space="preserve"> </w:t>
      </w:r>
      <w:r>
        <w:t xml:space="preserve">adjusted resources to ensure offline accessibility alongside online components.</w:t>
      </w:r>
    </w:p>
    <w:bookmarkEnd w:id="24"/>
    <w:bookmarkStart w:id="25" w:name="uk-manchester"/>
    <w:p>
      <w:pPr>
        <w:pStyle w:val="Heading3"/>
      </w:pPr>
      <w:r>
        <w:t xml:space="preserve">Phase 3: Full Rollout and Training</w:t>
      </w:r>
    </w:p>
    <w:p>
      <w:pPr>
        <w:pStyle w:val="FirstParagraph"/>
      </w:pPr>
      <w:r>
        <w:t xml:space="preserve">A comprehensive professional development program was launched. The</w:t>
      </w:r>
      <w:r>
        <w:t xml:space="preserve"> </w:t>
      </w:r>
      <w:r>
        <w:rPr>
          <w:bCs/>
          <w:b/>
        </w:rPr>
        <w:t xml:space="preserve">Curriculum Developer</w:t>
      </w:r>
      <w:r>
        <w:t xml:space="preserve"> </w:t>
      </w:r>
      <w:r>
        <w:t xml:space="preserve">trained staff not just on *what* to teach, but *how* to deliver the content in a way that is sensitive to the diverse needs of students in</w:t>
      </w:r>
      <w:r>
        <w:t xml:space="preserve"> </w:t>
      </w:r>
      <w:r>
        <w:rPr>
          <w:bCs/>
          <w:b/>
        </w:rPr>
        <w:t xml:space="preserve">United Kingdom Manchester</w:t>
      </w:r>
      <w:r>
        <w:t xml:space="preserve">. Workshops focused on differentiated instruction and culturally responsive teaching.</w:t>
      </w:r>
    </w:p>
    <w:bookmarkEnd w:id="25"/>
    <w:bookmarkEnd w:id="26"/>
    <w:bookmarkStart w:id="27" w:name="outcomes-and-impact-assessment"/>
    <w:p>
      <w:pPr>
        <w:pStyle w:val="Heading2"/>
      </w:pPr>
      <w:r>
        <w:t xml:space="preserve">5. Outcomes and Impact Assessment</w:t>
      </w:r>
    </w:p>
    <w:p>
      <w:pPr>
        <w:pStyle w:val="FirstParagraph"/>
      </w:pPr>
      <w:r>
        <w:t xml:space="preserve">Six months post-implementation, data collected from schools participating in this initiative in</w:t>
      </w:r>
      <w:r>
        <w:t xml:space="preserve"> </w:t>
      </w:r>
      <w:r>
        <w:rPr>
          <w:bCs/>
          <w:b/>
        </w:rPr>
        <w:t xml:space="preserve">United Kingdom Manchester</w:t>
      </w:r>
      <w:r>
        <w:t xml:space="preserve"> </w:t>
      </w:r>
      <w:r>
        <w:t xml:space="preserve">indicated significant improvements across several key metrics: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Increased Engagement:</w:t>
      </w:r>
      <w:r>
        <w:t xml:space="preserve">Curriculum Developer.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Broadened Horizons:</w:t>
      </w:r>
      <w:r>
        <w:t xml:space="preserve">Curriculum Developer, exposed students in</w:t>
      </w:r>
      <w:r>
        <w:t xml:space="preserve"> </w:t>
      </w:r>
      <w:hyperlink w:anchor="uk-manchester">
        <w:r>
          <w:rPr>
            <w:rStyle w:val="Hyperlink"/>
            <w:bCs/>
            <w:b/>
          </w:rPr>
          <w:t xml:space="preserve">United Kingdom Manchester</w:t>
        </w:r>
      </w:hyperlink>
      <w:r>
        <w:t xml:space="preserve"> </w:t>
      </w:r>
      <w:r>
        <w:t xml:space="preserve">to career pathways in engineering and digital arts, resulting in a 20% increase in post-16 vocational applications.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Educator Confidence:</w:t>
      </w:r>
      <w:r>
        <w:t xml:space="preserve">Curriculum Developer's training sessions.</w:t>
      </w:r>
    </w:p>
    <w:p>
      <w:pPr>
        <w:pStyle w:val="FirstParagraph"/>
      </w:pPr>
      <w:r>
        <w:t xml:space="preserve">The success of this initiative in</w:t>
      </w:r>
      <w:r>
        <w:t xml:space="preserve"> </w:t>
      </w:r>
      <w:hyperlink w:anchor="uk-manchester">
        <w:r>
          <w:rPr>
            <w:rStyle w:val="Hyperlink"/>
            <w:bCs/>
            <w:b/>
          </w:rPr>
          <w:t xml:space="preserve">United Kingdom Manchester</w:t>
        </w:r>
      </w:hyperlink>
      <w:r>
        <w:t xml:space="preserve"> </w:t>
      </w:r>
      <w:r>
        <w:t xml:space="preserve">serves as a model for other metropolitan areas facing similar demographic and educational challenges. It demonstrates that when a</w:t>
      </w:r>
      <w:r>
        <w:t xml:space="preserve"> </w:t>
      </w:r>
      <w:r>
        <w:rPr>
          <w:bCs/>
          <w:b/>
        </w:rPr>
        <w:t xml:space="preserve">Curriculum Developer</w:t>
      </w:r>
      <w:r>
        <w:t xml:space="preserve"> </w:t>
      </w:r>
      <w:r>
        <w:t xml:space="preserve">is empowered to tailor national standards to local realities, the result is an education system that is both rigorous and responsive.</w:t>
      </w:r>
    </w:p>
    <w:bookmarkEnd w:id="27"/>
    <w:bookmarkStart w:id="28" w:name="lessons"/>
    <w:p>
      <w:pPr>
        <w:pStyle w:val="Heading2"/>
      </w:pPr>
      <w:r>
        <w:t xml:space="preserve">6. Lessons Learned</w:t>
      </w:r>
    </w:p>
    <w:p>
      <w:pPr>
        <w:pStyle w:val="FirstParagraph"/>
      </w:pPr>
      <w:r>
        <w:t xml:space="preserve">This case study highlights several critical lessons for educational institutions: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Situational Awareness is Key:</w:t>
      </w:r>
      <w:r>
        <w:t xml:space="preserve">Curriculum Developer must possess a deep understanding of the local community’s socio-economic and cultural fabric. In</w:t>
      </w:r>
      <w:r>
        <w:t xml:space="preserve"> </w:t>
      </w:r>
      <w:hyperlink w:anchor="uk-manchester">
        <w:r>
          <w:rPr>
            <w:rStyle w:val="Hyperlink"/>
            <w:bCs/>
            <w:b/>
          </w:rPr>
          <w:t xml:space="preserve">United Kingdom Manchester</w:t>
        </w:r>
      </w:hyperlink>
      <w:r>
        <w:t xml:space="preserve">, ignoring these factors would have led to curriculum rejection by the community.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Collaboration Drives Sustainability:</w:t>
      </w:r>
      <w:r>
        <w:t xml:space="preserve">Curriculum Developer acted as a facilitator rather than a dictator. By involving teachers in the design process, buy-in was achieved, ensuring long-term sustainability of changes.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Flexibility within Standards:Curriculum Developer</w:t>
      </w:r>
      <w:r>
        <w:t xml:space="preserve"> </w:t>
      </w:r>
      <w:r>
        <w:t xml:space="preserve">finds the creative space within regulatory frameworks to innovate.</w:t>
      </w:r>
    </w:p>
    <w:bookmarkEnd w:id="28"/>
    <w:bookmarkStart w:id="29" w:name="conclusion"/>
    <w:p>
      <w:pPr>
        <w:pStyle w:val="Heading2"/>
      </w:pPr>
      <w:r>
        <w:t xml:space="preserve">7. Conclusion</w:t>
      </w:r>
    </w:p>
    <w:p>
      <w:pPr>
        <w:pStyle w:val="FirstParagraph"/>
      </w:pPr>
      <w:r>
        <w:t xml:space="preserve">The transformation of secondary education in this instance within</w:t>
      </w:r>
      <w:r>
        <w:t xml:space="preserve"> </w:t>
      </w:r>
      <w:r>
        <w:rPr>
          <w:bCs/>
          <w:b/>
        </w:rPr>
        <w:t xml:space="preserve">United Kingdom Manchester</w:t>
      </w:r>
      <w:r>
        <w:t xml:space="preserve"> </w:t>
      </w:r>
      <w:r>
        <w:t xml:space="preserve">underscores the vital importance of strategic curriculum planning. The</w:t>
      </w:r>
      <w:r>
        <w:t xml:space="preserve"> </w:t>
      </w:r>
      <w:hyperlink w:anchor="curriculum-dev">
        <w:r>
          <w:rPr>
            <w:rStyle w:val="Hyperlink"/>
            <w:bCs/>
            <w:b/>
          </w:rPr>
          <w:t xml:space="preserve">Curriculum Developer</w:t>
        </w:r>
      </w:hyperlink>
      <w:r>
        <w:t xml:space="preserve">, by bridging the gap between policy and practice, ensured that students received an education that was not only academically sound but also culturally affirming and future-oriented. As educational demands continue to evolve, the role of the</w:t>
      </w:r>
      <w:r>
        <w:t xml:space="preserve"> </w:t>
      </w:r>
      <w:r>
        <w:rPr>
          <w:bCs/>
          <w:b/>
        </w:rPr>
        <w:t xml:space="preserve">Curriculum Developer</w:t>
      </w:r>
      <w:r>
        <w:t xml:space="preserve"> </w:t>
      </w:r>
      <w:r>
        <w:t xml:space="preserve">will remain central to navigating these complexities, particularly in dynamic urban centers like</w:t>
      </w:r>
      <w:r>
        <w:t xml:space="preserve"> </w:t>
      </w:r>
      <w:hyperlink w:anchor="uk-manchester">
        <w:r>
          <w:rPr>
            <w:rStyle w:val="Hyperlink"/>
            <w:bCs/>
            <w:b/>
          </w:rPr>
          <w:t xml:space="preserve">United Kingdom Manchester</w:t>
        </w:r>
      </w:hyperlink>
      <w:r>
        <w:t xml:space="preserve">. This case study affirms that when curriculum development is treated as a holistic, context-aware process, it yields profound benefits for students, educators, and the broader community.</w:t>
      </w:r>
    </w:p>
    <w:p>
      <w:pPr>
        <w:pStyle w:val="BodyText"/>
      </w:pPr>
      <w:r>
        <w:rPr>
          <w:iCs/>
          <w:i/>
        </w:rPr>
        <w:t xml:space="preserve">This document serves as a reference for educational administrators seeking to enhance their curriculum strategies through professional development and localized design principles.</w:t>
      </w:r>
    </w:p>
    <w:bookmarkEnd w:id="29"/>
    <w:bookmarkEnd w:id="3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Case Study: Transforming Educational Outcomes through Strategic Curriculum Development in United Kingdom Manchester</dc:title>
  <dc:creator/>
  <cp:keywords/>
  <dcterms:created xsi:type="dcterms:W3CDTF">2026-07-29T08:24:44Z</dcterms:created>
  <dcterms:modified xsi:type="dcterms:W3CDTF">2026-07-29T08:24:44Z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