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0ff88a458a15a140f939f826eb9ab48a90ca2f9"/>
    <w:p>
      <w:pPr>
        <w:pStyle w:val="Heading1"/>
      </w:pPr>
      <w:r>
        <w:t xml:space="preserve">Bridging Innovation and Pedagogy: A Case Study of a Curriculum Developer in United States San Francisco</w:t>
      </w:r>
    </w:p>
    <w:p>
      <w:pPr>
        <w:pStyle w:val="FirstParagraph"/>
      </w:pPr>
      <w:r>
        <w:rPr>
          <w:iCs/>
          <w:i/>
          <w:bCs/>
          <w:b/>
        </w:rPr>
        <w:t xml:space="preserve">Situation:</w:t>
      </w:r>
      <w:r>
        <w:t xml:space="preserve"> </w:t>
      </w:r>
      <w:r>
        <w:t xml:space="preserve">A leading EdTech startup in the heart of the Bay Area is tasked with revolutionizing K-12 STEM education. They require a specialized</w:t>
      </w:r>
      <w:r>
        <w:t xml:space="preserve"> </w:t>
      </w:r>
      <w:r>
        <w:rPr>
          <w:bCs/>
          <w:b/>
        </w:rPr>
        <w:t xml:space="preserve">Curriculum Developer</w:t>
      </w:r>
      <w:r>
        <w:t xml:space="preserve"> </w:t>
      </w:r>
      <w:r>
        <w:t xml:space="preserve">to design engaging, standards-aligned learning materials that resonate with the diverse student population of</w:t>
      </w:r>
      <w:r>
        <w:t xml:space="preserve"> </w:t>
      </w:r>
      <w:r>
        <w:rPr>
          <w:bCs/>
          <w:b/>
        </w:rPr>
        <w:t xml:space="preserve">United States San Francisco</w:t>
      </w:r>
      <w:r>
        <w:t xml:space="preserve">.</w:t>
      </w:r>
    </w:p>
    <w:bookmarkStart w:id="20" w:name="X13a1fe67ff58d6298e978149e46b3d5d52b0de7"/>
    <w:p>
      <w:pPr>
        <w:pStyle w:val="Heading2"/>
      </w:pPr>
      <w:r>
        <w:t xml:space="preserve">Introduction: The Unique Educational Landscape of United States San Francisco</w:t>
      </w:r>
    </w:p>
    <w:p>
      <w:pPr>
        <w:pStyle w:val="FirstParagraph"/>
      </w:pPr>
      <w:r>
        <w:t xml:space="preserve">To understand the critical role of a Curriculum Developer in this region, one must first appreciate the distinct educational ecosystem present in</w:t>
      </w:r>
      <w:r>
        <w:t xml:space="preserve"> </w:t>
      </w:r>
      <w:r>
        <w:rPr>
          <w:bCs/>
          <w:b/>
        </w:rPr>
        <w:t xml:space="preserve">United States San Francisco</w:t>
      </w:r>
      <w:r>
        <w:t xml:space="preserve">. As a global hub for technology, innovation, and cultural diversity, the city presents both unique opportunities and formidable challenges for educators. The schools here are not merely institutions of learning; they are microcosms of a rapidly changing world. Students in this district come from vastly different socioeconomic backgrounds, speak numerous languages at home, and possess varying levels of prior educational access.</w:t>
      </w:r>
      <w:r>
        <w:t xml:space="preserve"> </w:t>
      </w:r>
      <w:r>
        <w:t xml:space="preserve">In such a dynamic environment, the traditional model of curriculum design—often rigid and one-size-fits-all—is obsolete. The demand is for flexible, inclusive, and technology-integrated frameworks that can adapt to real-world applications while maintaining rigorous academic standards. This is where the specific expertise of a</w:t>
      </w:r>
      <w:r>
        <w:t xml:space="preserve"> </w:t>
      </w:r>
      <w:r>
        <w:rPr>
          <w:bCs/>
          <w:b/>
        </w:rPr>
        <w:t xml:space="preserve">Curriculum Developer</w:t>
      </w:r>
      <w:r>
        <w:t xml:space="preserve"> </w:t>
      </w:r>
      <w:r>
        <w:t xml:space="preserve">becomes invaluable. They are not just writers of textbooks; they are architects of learning experiences that must bridge the gap between abstract concepts and tangible outcomes in a high-tech, high-stakes environment.</w:t>
      </w:r>
    </w:p>
    <w:bookmarkEnd w:id="20"/>
    <w:bookmarkStart w:id="24" w:name="Xdab7f21620f37ea399d9d06c01fd809c3e343be"/>
    <w:p>
      <w:pPr>
        <w:pStyle w:val="Heading2"/>
      </w:pPr>
      <w:r>
        <w:t xml:space="preserve">The Role and Responsibilities: More Than Just Content Creation</w:t>
      </w:r>
    </w:p>
    <w:p>
      <w:pPr>
        <w:pStyle w:val="FirstParagraph"/>
      </w:pPr>
      <w:r>
        <w:t xml:space="preserve">The primary objective of this case study is to examine how a</w:t>
      </w:r>
      <w:r>
        <w:t xml:space="preserve"> </w:t>
      </w:r>
      <w:r>
        <w:rPr>
          <w:bCs/>
          <w:b/>
        </w:rPr>
        <w:t xml:space="preserve">Curriculum Developer</w:t>
      </w:r>
      <w:r>
        <w:t xml:space="preserve"> </w:t>
      </w:r>
      <w:r>
        <w:t xml:space="preserve">navigates the complexities of designing educational content within the specific context of</w:t>
      </w:r>
      <w:r>
        <w:t xml:space="preserve"> </w:t>
      </w:r>
      <w:r>
        <w:rPr>
          <w:bCs/>
          <w:b/>
        </w:rPr>
        <w:t xml:space="preserve">United States San Francisco</w:t>
      </w:r>
      <w:r>
        <w:t xml:space="preserve">. The role extends far beyond writing lesson plans. It involves strategic alignment, cultural competency assessment, and technological integration.</w:t>
      </w:r>
    </w:p>
    <w:bookmarkStart w:id="21" w:name="alignment-with-local-and-state-standards"/>
    <w:p>
      <w:pPr>
        <w:pStyle w:val="Heading3"/>
      </w:pPr>
      <w:r>
        <w:t xml:space="preserve">1. Alignment with Local and State Standards</w:t>
      </w:r>
    </w:p>
    <w:p>
      <w:pPr>
        <w:pStyle w:val="FirstParagraph"/>
      </w:pPr>
      <w:r>
        <w:t xml:space="preserve">First and foremost, a</w:t>
      </w:r>
      <w:r>
        <w:t xml:space="preserve"> </w:t>
      </w:r>
      <w:r>
        <w:rPr>
          <w:bCs/>
          <w:b/>
        </w:rPr>
        <w:t xml:space="preserve">Curriculum Developer</w:t>
      </w:r>
      <w:r>
        <w:t xml:space="preserve"> </w:t>
      </w:r>
      <w:r>
        <w:t xml:space="preserve">must ensure strict adherence to the California Common Core State Standards (CCSS) as well as local district mandates specific to</w:t>
      </w:r>
      <w:r>
        <w:t xml:space="preserve"> </w:t>
      </w:r>
      <w:r>
        <w:rPr>
          <w:bCs/>
          <w:b/>
        </w:rPr>
        <w:t xml:space="preserve">United States San Francisco</w:t>
      </w:r>
      <w:r>
        <w:t xml:space="preserve">. However, alignment is only the baseline. The developer must interpret these standards through a lens that prioritizes critical thinking and digital literacy—skills highly prized in the Bay Area workforce. For instance, when developing a mathematics module for middle schoolers, the developer does not just present problems; they create scenarios based on local urban planning or tech logistics found in</w:t>
      </w:r>
      <w:r>
        <w:t xml:space="preserve"> </w:t>
      </w:r>
      <w:r>
        <w:rPr>
          <w:bCs/>
          <w:b/>
        </w:rPr>
        <w:t xml:space="preserve">United States San Francisco</w:t>
      </w:r>
      <w:r>
        <w:t xml:space="preserve">, making the learning immediately relevant to students' lived experiences.</w:t>
      </w:r>
    </w:p>
    <w:bookmarkEnd w:id="21"/>
    <w:bookmarkStart w:id="22" w:name="culturally-responsive-pedagogy"/>
    <w:p>
      <w:pPr>
        <w:pStyle w:val="Heading3"/>
      </w:pPr>
      <w:r>
        <w:t xml:space="preserve">2. Culturally Responsive Pedagogy</w:t>
      </w:r>
    </w:p>
    <w:p>
      <w:pPr>
        <w:pStyle w:val="FirstParagraph"/>
      </w:pPr>
      <w:r>
        <w:t xml:space="preserve">Given the demographic richness of</w:t>
      </w:r>
      <w:r>
        <w:t xml:space="preserve"> </w:t>
      </w:r>
      <w:r>
        <w:rPr>
          <w:bCs/>
          <w:b/>
        </w:rPr>
        <w:t xml:space="preserve">United States San Francisco</w:t>
      </w:r>
      <w:r>
        <w:t xml:space="preserve">, a key responsibility of the</w:t>
      </w:r>
      <w:r>
        <w:t xml:space="preserve"> </w:t>
      </w:r>
      <w:r>
        <w:rPr>
          <w:bCs/>
          <w:b/>
        </w:rPr>
        <w:t xml:space="preserve">Curriculum Developer</w:t>
      </w:r>
      <w:r>
        <w:t xml:space="preserve"> </w:t>
      </w:r>
      <w:r>
        <w:t xml:space="preserve">is ensuring cultural responsiveness. The content must reflect and validate the diverse identities of students, including those from Asian, Latinx, African American, and Pacific Islander communities prevalent in the city. This involves auditing existing materials for bias, incorporating diverse authors and historical figures into reading lists, and designing projects that allow students to explore their own cultural narratives. A failure to do so results in disengagement; a success creates an inclusive classroom environment where every student feels seen and valued.</w:t>
      </w:r>
    </w:p>
    <w:bookmarkEnd w:id="22"/>
    <w:bookmarkStart w:id="23" w:name="integrating-technology-seamlessly"/>
    <w:p>
      <w:pPr>
        <w:pStyle w:val="Heading3"/>
      </w:pPr>
      <w:r>
        <w:t xml:space="preserve">3. Integrating Technology Seamlessly</w:t>
      </w:r>
    </w:p>
    <w:p>
      <w:pPr>
        <w:pStyle w:val="FirstParagraph"/>
      </w:pPr>
      <w:r>
        <w:t xml:space="preserve">Living in the shadow of Silicon Valley, there is an expectation for technological fluency in</w:t>
      </w:r>
      <w:r>
        <w:t xml:space="preserve"> </w:t>
      </w:r>
      <w:r>
        <w:rPr>
          <w:bCs/>
          <w:b/>
        </w:rPr>
        <w:t xml:space="preserve">United States San Francisco</w:t>
      </w:r>
      <w:r>
        <w:t xml:space="preserve">. A</w:t>
      </w:r>
      <w:r>
        <w:t xml:space="preserve"> </w:t>
      </w:r>
      <w:r>
        <w:rPr>
          <w:bCs/>
          <w:b/>
        </w:rPr>
        <w:t xml:space="preserve">Curriculum Developer</w:t>
      </w:r>
      <w:r>
        <w:t xml:space="preserve"> </w:t>
      </w:r>
      <w:r>
        <w:t xml:space="preserve">must be adept at integrating digital tools into the curriculum without letting technology overshadow pedagogy. This means designing hybrid learning modules that utilize adaptive software, virtual reality field trips to local landmarks, and collaborative platforms that connect students with mentors in tech industries. The developer must assess the digital divide challenges within specific neighborhoods of</w:t>
      </w:r>
      <w:r>
        <w:t xml:space="preserve"> </w:t>
      </w:r>
      <w:r>
        <w:rPr>
          <w:bCs/>
          <w:b/>
        </w:rPr>
        <w:t xml:space="preserve">United States San Francisco</w:t>
      </w:r>
      <w:r>
        <w:t xml:space="preserve">, ensuring that assignments are feasible for students who may lack high-speed internet access at home, thus promoting equity.</w:t>
      </w:r>
    </w:p>
    <w:bookmarkEnd w:id="23"/>
    <w:bookmarkEnd w:id="24"/>
    <w:bookmarkStart w:id="25" w:name="Xf17fcf0b27ade81c9a9110e5c28aec8c5ff66c9"/>
    <w:p>
      <w:pPr>
        <w:pStyle w:val="Heading2"/>
      </w:pPr>
      <w:r>
        <w:t xml:space="preserve">Challenges Faced by the Curriculum Developer</w:t>
      </w:r>
    </w:p>
    <w:p>
      <w:pPr>
        <w:pStyle w:val="FirstParagraph"/>
      </w:pPr>
      <w:r>
        <w:t xml:space="preserve">Despite the resources available in</w:t>
      </w:r>
      <w:r>
        <w:t xml:space="preserve"> </w:t>
      </w:r>
      <w:r>
        <w:rPr>
          <w:bCs/>
          <w:b/>
        </w:rPr>
        <w:t xml:space="preserve">United States San Francisco</w:t>
      </w:r>
      <w:r>
        <w:t xml:space="preserve">, a</w:t>
      </w:r>
      <w:r>
        <w:t xml:space="preserve"> </w:t>
      </w:r>
      <w:r>
        <w:rPr>
          <w:bCs/>
          <w:b/>
        </w:rPr>
        <w:t xml:space="preserve">Curriculum Developer</w:t>
      </w:r>
      <w:r>
        <w:t xml:space="preserve"> </w:t>
      </w:r>
      <w:r>
        <w:t xml:space="preserve">faces significant hurdles.</w:t>
      </w:r>
      <w:r>
        <w:t xml:space="preserve"> </w:t>
      </w:r>
      <w:r>
        <w:rPr>
          <w:bCs/>
          <w:b/>
        </w:rPr>
        <w:t xml:space="preserve">Balancing Rigor and Relevance:</w:t>
      </w:r>
      <w:r>
        <w:t xml:space="preserve"> There is constant pressure to raise test scores while also fostering creativity. The developer must strike a delicate balance, ensuring that the curriculum prepares students for standardized assessments without stifling their natural curiosity.</w:t>
      </w:r>
      <w:r>
        <w:t xml:space="preserve"> </w:t>
      </w:r>
      <w:r>
        <w:rPr>
          <w:bCs/>
          <w:b/>
        </w:rPr>
        <w:t xml:space="preserve">Resource Constraints:</w:t>
      </w:r>
      <w:r>
        <w:t xml:space="preserve"> Even in affluent areas of</w:t>
      </w:r>
      <w:r>
        <w:t xml:space="preserve"> </w:t>
      </w:r>
      <w:r>
        <w:rPr>
          <w:bCs/>
          <w:b/>
        </w:rPr>
        <w:t xml:space="preserve">United States San Francisco</w:t>
      </w:r>
      <w:r>
        <w:t xml:space="preserve">, schools face budget limitations. A skilled</w:t>
      </w:r>
      <w:r>
        <w:t xml:space="preserve"> </w:t>
      </w:r>
      <w:r>
        <w:rPr>
          <w:bCs/>
          <w:b/>
        </w:rPr>
        <w:t xml:space="preserve">Curriculum Developer</w:t>
      </w:r>
      <w:r>
        <w:t xml:space="preserve"> </w:t>
      </w:r>
      <w:r>
        <w:t xml:space="preserve">learns to design high-impact materials using low-cost or open-source resources, ensuring sustainability and scalability across different school types, from charter schools to public institutions.</w:t>
      </w:r>
      <w:r>
        <w:t xml:space="preserve"> </w:t>
      </w:r>
      <w:r>
        <w:rPr>
          <w:bCs/>
          <w:b/>
        </w:rPr>
        <w:t xml:space="preserve">Rapid Technological Change:</w:t>
      </w:r>
      <w:r>
        <w:t xml:space="preserve"> The tools and trends in education technology evolve faster than the textbook industry can publish new editions. A</w:t>
      </w:r>
      <w:r>
        <w:t xml:space="preserve"> </w:t>
      </w:r>
      <w:r>
        <w:rPr>
          <w:bCs/>
          <w:b/>
        </w:rPr>
        <w:t xml:space="preserve">Curriculum Developer</w:t>
      </w:r>
      <w:r>
        <w:t xml:space="preserve"> </w:t>
      </w:r>
      <w:r>
        <w:t xml:space="preserve">must create modular content that can be easily updated, focusing on core competencies rather than transient software skills.</w:t>
      </w:r>
    </w:p>
    <w:bookmarkEnd w:id="25"/>
    <w:bookmarkStart w:id="26" w:name="the-impact-and-outcomes"/>
    <w:p>
      <w:pPr>
        <w:pStyle w:val="Heading2"/>
      </w:pPr>
      <w:r>
        <w:t xml:space="preserve">The Impact and Outcomes</w:t>
      </w:r>
    </w:p>
    <w:p>
      <w:pPr>
        <w:pStyle w:val="FirstParagraph"/>
      </w:pPr>
      <w:r>
        <w:t xml:space="preserve">When a</w:t>
      </w:r>
      <w:r>
        <w:t xml:space="preserve"> </w:t>
      </w:r>
      <w:r>
        <w:rPr>
          <w:bCs/>
          <w:b/>
        </w:rPr>
        <w:t xml:space="preserve">Curriculum Developer</w:t>
      </w:r>
      <w:r>
        <w:t xml:space="preserve"> </w:t>
      </w:r>
      <w:r>
        <w:t xml:space="preserve">successfully implements these strategies in the context of</w:t>
      </w:r>
      <w:r>
        <w:t xml:space="preserve"> </w:t>
      </w:r>
      <w:r>
        <w:rPr>
          <w:bCs/>
          <w:b/>
        </w:rPr>
        <w:t xml:space="preserve">United States San Francisco</w:t>
      </w:r>
      <w:r>
        <w:t xml:space="preserve">, the results are measurable and profound.</w:t>
      </w:r>
      <w:r>
        <w:t xml:space="preserve"> </w:t>
      </w:r>
      <w:r>
        <w:rPr>
          <w:bCs/>
          <w:b/>
        </w:rPr>
        <w:t xml:space="preserve">Increased Engagement:</w:t>
      </w:r>
      <w:r>
        <w:t xml:space="preserve"> Students report higher levels of interest in subjects when the content reflects their community and leverages technology they use daily. Attendance rates improve as students see value in their education.</w:t>
      </w:r>
      <w:r>
        <w:t xml:space="preserve"> </w:t>
      </w:r>
      <w:r>
        <w:rPr>
          <w:bCs/>
          <w:b/>
        </w:rPr>
        <w:t xml:space="preserve">Closed Achievement Gaps:</w:t>
      </w:r>
      <w:r>
        <w:t xml:space="preserve"> By focusing on culturally responsive materials and equitable resource design, schools see a narrowing of achievement gaps between different socioeconomic groups within</w:t>
      </w:r>
      <w:r>
        <w:t xml:space="preserve"> </w:t>
      </w:r>
      <w:r>
        <w:rPr>
          <w:bCs/>
          <w:b/>
        </w:rPr>
        <w:t xml:space="preserve">United States San Francisco</w:t>
      </w:r>
      <w:r>
        <w:t xml:space="preserve">. Students who were previously disengaged begin to participate actively in class discussions and projects.</w:t>
      </w:r>
      <w:r>
        <w:t xml:space="preserve"> </w:t>
      </w:r>
      <w:r>
        <w:rPr>
          <w:bCs/>
          <w:b/>
        </w:rPr>
        <w:t xml:space="preserve">Workforce Readiness:</w:t>
      </w:r>
      <w:r>
        <w:t xml:space="preserve"> Graduates of programs developed by forward-thinking</w:t>
      </w:r>
      <w:r>
        <w:t xml:space="preserve"> </w:t>
      </w:r>
      <w:r>
        <w:rPr>
          <w:bCs/>
          <w:b/>
        </w:rPr>
        <w:t xml:space="preserve">Curriculum Developer</w:t>
      </w:r>
      <w:r>
        <w:t xml:space="preserve">s demonstrate stronger problem-solving skills and digital proficiency, making them competitive candidates for higher education and careers in the Bay Area’s robust job market.</w:t>
      </w:r>
    </w:p>
    <w:bookmarkEnd w:id="26"/>
    <w:bookmarkStart w:id="27" w:name="conclusion-the-strategic-imperative"/>
    <w:p>
      <w:pPr>
        <w:pStyle w:val="Heading2"/>
      </w:pPr>
      <w:r>
        <w:t xml:space="preserve">Conclusion: The Strategic Imperative</w:t>
      </w:r>
    </w:p>
    <w:p>
      <w:pPr>
        <w:pStyle w:val="FirstParagraph"/>
      </w:pPr>
      <w:r>
        <w:t xml:space="preserve">In conclusion, the role of a</w:t>
      </w:r>
      <w:r>
        <w:t xml:space="preserve"> </w:t>
      </w:r>
      <w:r>
        <w:rPr>
          <w:bCs/>
          <w:b/>
        </w:rPr>
        <w:t xml:space="preserve">Curriculum Developer</w:t>
      </w:r>
      <w:r>
        <w:t xml:space="preserve"> </w:t>
      </w:r>
      <w:r>
        <w:t xml:space="preserve">is not static; it is a dynamic profession that requires deep contextual understanding. In</w:t>
      </w:r>
      <w:r>
        <w:t xml:space="preserve"> </w:t>
      </w:r>
      <w:r>
        <w:rPr>
          <w:bCs/>
          <w:b/>
        </w:rPr>
        <w:t xml:space="preserve">United States San Francisco</w:t>
      </w:r>
      <w:r>
        <w:t xml:space="preserve">, where innovation meets inequality and tradition clashes with disruption, the</w:t>
      </w:r>
      <w:r>
        <w:t xml:space="preserve"> </w:t>
      </w:r>
      <w:r>
        <w:rPr>
          <w:bCs/>
          <w:b/>
        </w:rPr>
        <w:t xml:space="preserve">Curriculum Developer</w:t>
      </w:r>
      <w:r>
        <w:t xml:space="preserve"> serves as a crucial bridge. They translate broad educational goals into actionable, engaging, and equitable learning experiences.</w:t>
      </w:r>
      <w:r>
        <w:t xml:space="preserve"> </w:t>
      </w:r>
      <w:r>
        <w:t xml:space="preserve">For organizations operating in this space, investing in top-tier</w:t>
      </w:r>
      <w:r>
        <w:t xml:space="preserve"> </w:t>
      </w:r>
      <w:r>
        <w:rPr>
          <w:bCs/>
          <w:b/>
        </w:rPr>
        <w:t xml:space="preserve">Curriculum Developer</w:t>
      </w:r>
      <w:r>
        <w:t xml:space="preserve"> talent is not merely an operational expense but a strategic imperative. By prioritizing local relevance, cultural inclusivity, and technological integration, these professionals ensure that the education system of</w:t>
      </w:r>
      <w:r>
        <w:t xml:space="preserve"> </w:t>
      </w:r>
      <w:r>
        <w:rPr>
          <w:bCs/>
          <w:b/>
        </w:rPr>
        <w:t xml:space="preserve">United States San Francisco</w:t>
      </w:r>
      <w:r>
        <w:t xml:space="preserve"> remains world-class, preparing the next generation of leaders to thrive in an increasingly complex global landscape. The success of educational initiatives in this city hinges on the ability of developers to craft curricula that are as innovative and diverse as the students they 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Curriculum Developer in United States San Francisco</dc:title>
  <dc:creator/>
  <dc:language>en</dc:language>
  <cp:keywords/>
  <dcterms:created xsi:type="dcterms:W3CDTF">2026-07-29T06:27:50Z</dcterms:created>
  <dcterms:modified xsi:type="dcterms:W3CDTF">2026-07-29T06:27:50Z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