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0ed207c46ab70d90be7620f23c7df53b98ecd49"/>
    <w:p>
      <w:pPr>
        <w:pStyle w:val="Heading1"/>
      </w:pPr>
      <w:r>
        <w:t xml:space="preserve">The Evolution of Education: A Case Study on the Role of a Curriculum Developer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The strategic adaptation and implementation of modern educational frameworks by a</w:t>
      </w:r>
      <w:r>
        <w:t xml:space="preserve"> </w:t>
      </w:r>
      <w:r>
        <w:rPr>
          <w:bCs/>
          <w:b/>
        </w:rPr>
        <w:t xml:space="preserve">Curriculum Developer</w:t>
      </w:r>
      <w:r>
        <w:t xml:space="preserve"> </w:t>
      </w:r>
      <w:r>
        <w:t xml:space="preserve">operating within the dynamic educational landscape of</w:t>
      </w:r>
      <w:r>
        <w:t xml:space="preserve"> </w:t>
      </w:r>
      <w:r>
        <w:rPr>
          <w:bCs/>
          <w:b/>
        </w:rPr>
        <w:t xml:space="preserve">Vietnam Ho Chi Minh City</w:t>
      </w:r>
      <w:r>
        <w:t xml:space="preserve">.</w:t>
      </w:r>
    </w:p>
    <w:bookmarkStart w:id="20" w:name="executive-summary"/>
    <w:p>
      <w:pPr>
        <w:pStyle w:val="Heading2"/>
      </w:pPr>
      <w:r>
        <w:t xml:space="preserve">1. Executive Summary</w:t>
      </w:r>
    </w:p>
    <w:p>
      <w:pPr>
        <w:pStyle w:val="FirstParagraph"/>
      </w:pPr>
      <w:r>
        <w:t xml:space="preserve">In recent years, the education sector in Southeast Asia has undergone a profound transformation, driven by rapid economic growth, digitalization, and shifting global labor market demands. This case study explores the intricate role of a</w:t>
      </w:r>
      <w:r>
        <w:t xml:space="preserve"> </w:t>
      </w:r>
      <w:r>
        <w:rPr>
          <w:bCs/>
          <w:b/>
        </w:rPr>
        <w:t xml:space="preserve">Curriculum Developer</w:t>
      </w:r>
      <w:r>
        <w:t xml:space="preserve">, focusing specifically on their activities within</w:t>
      </w:r>
      <w:r>
        <w:t xml:space="preserve"> </w:t>
      </w:r>
      <w:r>
        <w:rPr>
          <w:bCs/>
          <w:b/>
        </w:rPr>
        <w:t xml:space="preserve">Vietnam Ho Chi Minh City</w:t>
      </w:r>
      <w:r>
        <w:t xml:space="preserve">. As one of Vietnam’s most populous and economically vibrant cities, Ho Chi Minh City serves as a critical hub for international education partnerships and local innovation. The primary objective of this study is to analyze how a</w:t>
      </w:r>
    </w:p>
    <w:p>
      <w:pPr>
        <w:pStyle w:val="BodyText"/>
      </w:pPr>
      <w:r>
        <w:t xml:space="preserve">Curriculum Developer navigates the complexities of integrating international best practices with local cultural nuances to create effective learning outcomes.</w:t>
      </w:r>
    </w:p>
    <w:bookmarkEnd w:id="20"/>
    <w:bookmarkStart w:id="21" w:name="X7826001f6daec33679124257cda95c99a844713"/>
    <w:p>
      <w:pPr>
        <w:pStyle w:val="Heading2"/>
      </w:pPr>
      <w:r>
        <w:t xml:space="preserve">2. Contextual Background: The Landscape in Vietnam Ho Chi Minh City</w:t>
      </w:r>
    </w:p>
    <w:p>
      <w:pPr>
        <w:pStyle w:val="FirstParagraph"/>
      </w:pPr>
      <w:r>
        <w:rPr>
          <w:bCs/>
          <w:b/>
        </w:rPr>
        <w:t xml:space="preserve">Vietnam Ho Chi Minh City</w:t>
      </w:r>
      <w:r>
        <w:t xml:space="preserve">, formerly known as Saigon, is not only the economic engine of Vietnam but also a melting pot of educational philosophies. The city hosts a diverse array of institutions, ranging from public schools adhering to national ministry guidelines to international private schools following British or American curricula. Furthermore, the surge in demand for English language proficiency and STEM (Science, Technology, Engineering, and Mathematics) skills has created a high-pressure environment for educators.</w:t>
      </w:r>
    </w:p>
    <w:p>
      <w:pPr>
        <w:pStyle w:val="BodyText"/>
      </w:pPr>
      <w:r>
        <w:t xml:space="preserve">The challenge for any</w:t>
      </w:r>
      <w:r>
        <w:t xml:space="preserve"> </w:t>
      </w:r>
      <w:r>
        <w:rPr>
          <w:bCs/>
          <w:b/>
        </w:rPr>
        <w:t xml:space="preserve">Curriculum Developer</w:t>
      </w:r>
      <w:r>
        <w:t xml:space="preserve"> </w:t>
      </w:r>
      <w:r>
        <w:t xml:space="preserve">in this region is that the stakeholders are diverse. Parents often seek rigorous academic standards combined with holistic character development. Meanwhile, employers increasingly demand graduates who possess critical thinking, creativity, and digital literacy skills—attributes that traditional rote-learning methods often fail to cultivate. Therefore, the context of</w:t>
      </w:r>
      <w:r>
        <w:t xml:space="preserve"> </w:t>
      </w:r>
      <w:r>
        <w:rPr>
          <w:bCs/>
          <w:b/>
        </w:rPr>
        <w:t xml:space="preserve">Vietnam Ho Chi Minh City</w:t>
      </w:r>
      <w:r>
        <w:t xml:space="preserve"> </w:t>
      </w:r>
      <w:r>
        <w:t xml:space="preserve">requires a curriculum that is both globally competitive and locally relevant.</w:t>
      </w:r>
    </w:p>
    <w:bookmarkEnd w:id="21"/>
    <w:bookmarkStart w:id="22" w:name="the-role-of-the-curriculum-developer"/>
    <w:p>
      <w:pPr>
        <w:pStyle w:val="Heading2"/>
      </w:pPr>
      <w:r>
        <w:t xml:space="preserve">3. The Role of the Curriculum Developer</w:t>
      </w:r>
    </w:p>
    <w:p>
      <w:pPr>
        <w:pStyle w:val="FirstParagraph"/>
      </w:pPr>
      <w:r>
        <w:t xml:space="preserve">A</w:t>
      </w:r>
    </w:p>
    <w:p>
      <w:pPr>
        <w:pStyle w:val="BodyText"/>
      </w:pPr>
      <w:r>
        <w:t xml:space="preserve">Curriculum Developer is not merely a writer of textbooks; they are architects of learning experiences. In the context of this case study, the developer’s responsibilities encompassed several key areas:</w:t>
      </w:r>
    </w:p>
    <w:p>
      <w:pPr>
        <w:numPr>
          <w:ilvl w:val="0"/>
          <w:numId w:val="1001"/>
        </w:numPr>
        <w:pStyle w:val="Compact"/>
      </w:pPr>
      <w:r>
        <w:rPr>
          <w:bCs/>
          <w:b/>
        </w:rPr>
        <w:t xml:space="preserve">S needs Analysis:</w:t>
      </w:r>
      <w:r>
        <w:t xml:space="preserve">Vietnam Ho Chi Minh City.</w:t>
      </w:r>
    </w:p>
    <w:p>
      <w:pPr>
        <w:numPr>
          <w:ilvl w:val="0"/>
          <w:numId w:val="1001"/>
        </w:numPr>
        <w:pStyle w:val="Compact"/>
      </w:pPr>
      <w:r>
        <w:rPr>
          <w:bCs/>
          <w:b/>
        </w:rPr>
        <w:t xml:space="preserve">Cultural Localization:</w:t>
      </w:r>
    </w:p>
    <w:p>
      <w:pPr>
        <w:numPr>
          <w:ilvl w:val="0"/>
          <w:numId w:val="1001"/>
        </w:numPr>
        <w:pStyle w:val="Compact"/>
      </w:pPr>
      <w:r>
        <w:rPr>
          <w:bCs/>
          <w:b/>
        </w:rPr>
        <w:t xml:space="preserve">Pedagogical Integration:</w:t>
      </w:r>
    </w:p>
    <w:bookmarkEnd w:id="22"/>
    <w:bookmarkStart w:id="26" w:name="X1239061e7dd151b318bcb7bbbf6263ae383cf60"/>
    <w:p>
      <w:pPr>
        <w:pStyle w:val="Heading2"/>
      </w:pPr>
      <w:r>
        <w:t xml:space="preserve">4. Case Narrative: Project "Future-Ready Learners"</w:t>
      </w:r>
    </w:p>
    <w:p>
      <w:pPr>
        <w:pStyle w:val="FirstParagraph"/>
      </w:pPr>
      <w:r>
        <w:t xml:space="preserve">The core of this case study focuses on a specific initiative led by a</w:t>
      </w:r>
      <w:r>
        <w:t xml:space="preserve"> </w:t>
      </w:r>
      <w:r>
        <w:rPr>
          <w:bCs/>
          <w:b/>
        </w:rPr>
        <w:t xml:space="preserve">Curriculum Developer</w:t>
      </w:r>
      <w:r>
        <w:t xml:space="preserve"> </w:t>
      </w:r>
      <w:r>
        <w:t xml:space="preserve">tasked with redesigning the secondary school science and technology program for a consortium of private schools in District 1 and District 7 of</w:t>
      </w:r>
    </w:p>
    <w:p>
      <w:pPr>
        <w:pStyle w:val="BodyText"/>
      </w:pPr>
      <w:r>
        <w:t xml:space="preserve">Vietnam Ho Chi Minh City. The project was dubbed "Future-Ready Learners" and aimed to bridge the gap between theoretical knowledge and practical application.</w:t>
      </w:r>
    </w:p>
    <w:bookmarkStart w:id="23" w:name="identifying-the-challenge"/>
    <w:p>
      <w:pPr>
        <w:pStyle w:val="Heading3"/>
      </w:pPr>
      <w:r>
        <w:t xml:space="preserve">4.1 Identifying the Challenge</w:t>
      </w:r>
    </w:p>
    <w:p>
      <w:pPr>
        <w:pStyle w:val="FirstParagraph"/>
      </w:pPr>
      <w:r>
        <w:t xml:space="preserve">The initial assessment revealed that while students in</w:t>
      </w:r>
    </w:p>
    <w:p>
      <w:pPr>
        <w:pStyle w:val="BodyText"/>
      </w:pPr>
      <w:r>
        <w:t xml:space="preserve">Vietnam Ho Chi Minh City possessed strong foundational knowledge, they struggled with collaborative problem-solving and adaptability. The existing curriculum was heavily content-driven, leaving little room for creative exploration. The</w:t>
      </w:r>
      <w:r>
        <w:t xml:space="preserve"> </w:t>
      </w:r>
      <w:r>
        <w:rPr>
          <w:bCs/>
          <w:b/>
        </w:rPr>
        <w:t xml:space="preserve">Curriculum Developer</w:t>
      </w:r>
      <w:r>
        <w:t xml:space="preserve"> </w:t>
      </w:r>
      <w:r>
        <w:t xml:space="preserve">identified this as a critical bottleneck that hindered the holistic development of students.</w:t>
      </w:r>
    </w:p>
    <w:bookmarkEnd w:id="23"/>
    <w:bookmarkStart w:id="24" w:name="strategic-intervention"/>
    <w:p>
      <w:pPr>
        <w:pStyle w:val="Heading3"/>
      </w:pPr>
      <w:r>
        <w:t xml:space="preserve">4.2 Strategic Intervention</w:t>
      </w:r>
    </w:p>
    <w:p>
      <w:pPr>
        <w:pStyle w:val="FirstParagraph"/>
      </w:pPr>
      <w:r>
        <w:t xml:space="preserve">The developer proposed a modular curriculum structure that integrated Project-Based Learning (PBL). Instead of memorizing scientific facts, students would engage in real-world projects relevant to their environment. For instance, one module focused on urban sustainability—a pressing issue in</w:t>
      </w:r>
      <w:r>
        <w:t xml:space="preserve"> </w:t>
      </w:r>
      <w:r>
        <w:rPr>
          <w:bCs/>
          <w:b/>
        </w:rPr>
        <w:t xml:space="preserve">Vietnam Ho Chi Minh City</w:t>
      </w:r>
      <w:r>
        <w:t xml:space="preserve"> </w:t>
      </w:r>
      <w:r>
        <w:t xml:space="preserve">due to rapid urbanization and traffic congestion.</w:t>
      </w:r>
    </w:p>
    <w:p>
      <w:pPr>
        <w:pStyle w:val="BodyText"/>
      </w:pPr>
      <w:r>
        <w:t xml:space="preserve">The</w:t>
      </w:r>
    </w:p>
    <w:p>
      <w:pPr>
        <w:pStyle w:val="BodyText"/>
      </w:pPr>
      <w:r>
        <w:t xml:space="preserve">Curriculum Developer worked closely with local teachers to ensure that the new framework was feasible within their classroom constraints. This collaboration was vital because top-down mandates often fail in educational reforms if they do not account for the realities of daily teaching life in</w:t>
      </w:r>
      <w:r>
        <w:t xml:space="preserve"> </w:t>
      </w:r>
      <w:r>
        <w:rPr>
          <w:bCs/>
          <w:b/>
        </w:rPr>
        <w:t xml:space="preserve">Vietnam Ho Chi Minh City</w:t>
      </w:r>
      <w:r>
        <w:t xml:space="preserve">.</w:t>
      </w:r>
    </w:p>
    <w:bookmarkEnd w:id="24"/>
    <w:bookmarkStart w:id="25" w:name="implementation-and-localization"/>
    <w:p>
      <w:pPr>
        <w:pStyle w:val="Heading3"/>
      </w:pPr>
      <w:r>
        <w:t xml:space="preserve">4.3 Implementation and Localization</w:t>
      </w:r>
    </w:p>
    <w:p>
      <w:pPr>
        <w:pStyle w:val="FirstParagraph"/>
      </w:pPr>
      <w:r>
        <w:t xml:space="preserve">A significant portion of the work involved localization. The developer ensured that examples, case studies, and reading materials were drawn from local contexts where possible. For example, instead of using generic weather patterns for climate change units, the curriculum utilized data from the Mekong Delta region. This approach made learning more tangible and engaging for students in</w:t>
      </w:r>
    </w:p>
    <w:p>
      <w:pPr>
        <w:pStyle w:val="BodyText"/>
      </w:pPr>
      <w:r>
        <w:t xml:space="preserve">Vietnam Ho Chi Minh City.</w:t>
      </w:r>
    </w:p>
    <w:bookmarkEnd w:id="25"/>
    <w:bookmarkEnd w:id="26"/>
    <w:bookmarkStart w:id="27" w:name="Xf17fcf0b27ade81c9a9110e5c28aec8c5ff66c9"/>
    <w:p>
      <w:pPr>
        <w:pStyle w:val="Heading2"/>
      </w:pPr>
      <w:r>
        <w:t xml:space="preserve">5. Challenges Faced by the Curriculum Developer</w:t>
      </w:r>
    </w:p>
    <w:p>
      <w:pPr>
        <w:pStyle w:val="FirstParagraph"/>
      </w:pPr>
      <w:r>
        <w:t xml:space="preserve">The journey was not without obstacles. The</w:t>
      </w:r>
      <w:r>
        <w:t xml:space="preserve"> </w:t>
      </w:r>
      <w:r>
        <w:rPr>
          <w:bCs/>
          <w:b/>
        </w:rPr>
        <w:t xml:space="preserve">Curriculum Developer</w:t>
      </w:r>
      <w:r>
        <w:t xml:space="preserve"> </w:t>
      </w:r>
      <w:r>
        <w:t xml:space="preserve">faced resistance from some stakeholders who were accustomed to traditional testing methods. There was a fear that shifting focus to critical thinking would lower academic standards in terms of test scores.</w:t>
      </w:r>
    </w:p>
    <w:p>
      <w:pPr>
        <w:pStyle w:val="BodyText"/>
      </w:pPr>
      <w:r>
        <w:t xml:space="preserve">Additionally, resource disparity posed a challenge. Schools in affluent areas of</w:t>
      </w:r>
    </w:p>
    <w:p>
      <w:pPr>
        <w:pStyle w:val="BodyText"/>
      </w:pPr>
      <w:r>
        <w:t xml:space="preserve">Vietnam Ho Chi Minh City had access to technology labs, whereas others did not. The</w:t>
      </w:r>
      <w:r>
        <w:t xml:space="preserve"> </w:t>
      </w:r>
      <w:r>
        <w:rPr>
          <w:bCs/>
          <w:b/>
        </w:rPr>
        <w:t xml:space="preserve">Curriculum Developer</w:t>
      </w:r>
      <w:r>
        <w:t xml:space="preserve"> </w:t>
      </w:r>
      <w:r>
        <w:t xml:space="preserve">had to design flexible materials that could be delivered effectively regardless of technological infrastructure.</w:t>
      </w:r>
    </w:p>
    <w:bookmarkEnd w:id="27"/>
    <w:bookmarkStart w:id="28" w:name="outcomes-and-impact-assessment"/>
    <w:p>
      <w:pPr>
        <w:pStyle w:val="Heading2"/>
      </w:pPr>
      <w:r>
        <w:t xml:space="preserve">6. Outcomes and Impact Assessment</w:t>
      </w:r>
    </w:p>
    <w:p>
      <w:pPr>
        <w:pStyle w:val="FirstParagraph"/>
      </w:pPr>
      <w:r>
        <w:t xml:space="preserve">After two academic years of implementation, the impact was measurable. Student engagement scores increased by 40%, as measured by internal surveys. More importantly, performance in national standardized tests improved, disproving the initial concerns about lowered standards.</w:t>
      </w:r>
    </w:p>
    <w:p>
      <w:pPr>
        <w:pStyle w:val="BodyText"/>
      </w:pPr>
      <w:r>
        <w:t xml:space="preserve">The</w:t>
      </w:r>
    </w:p>
    <w:p>
      <w:pPr>
        <w:pStyle w:val="BodyText"/>
      </w:pPr>
      <w:r>
        <w:t xml:space="preserve">Curriculum Developer also reported a shift in teacher mindset. Educators felt more empowered to be facilitators of learning rather than just transmitters of information. The curriculum served as a catalyst for professional development, fostering a community of practice among schools in</w:t>
      </w:r>
      <w:r>
        <w:t xml:space="preserve"> </w:t>
      </w:r>
      <w:r>
        <w:rPr>
          <w:bCs/>
          <w:b/>
        </w:rPr>
        <w:t xml:space="preserve">Vietnam Ho Chi Minh City</w:t>
      </w:r>
      <w:r>
        <w:t xml:space="preserve">.</w:t>
      </w:r>
    </w:p>
    <w:bookmarkEnd w:id="28"/>
    <w:bookmarkStart w:id="29" w:name="key-takeaways-and-recommendations"/>
    <w:p>
      <w:pPr>
        <w:pStyle w:val="Heading2"/>
      </w:pPr>
      <w:r>
        <w:t xml:space="preserve">7. Key Takeaways and Recommendations</w:t>
      </w:r>
    </w:p>
    <w:p>
      <w:pPr>
        <w:pStyle w:val="FirstParagraph"/>
      </w:pPr>
      <w:r>
        <w:t xml:space="preserve">This case study highlights several critical lessons for other educational institutions:</w:t>
      </w:r>
    </w:p>
    <w:p>
      <w:pPr>
        <w:numPr>
          <w:ilvl w:val="0"/>
          <w:numId w:val="1002"/>
        </w:numPr>
        <w:pStyle w:val="Compact"/>
      </w:pPr>
      <w:r>
        <w:rPr>
          <w:bCs/>
          <w:b/>
        </w:rPr>
        <w:t xml:space="preserve">Cultural Relevance is Paramount:</w:t>
      </w:r>
      <w:r>
        <w:t xml:space="preserve">Vietnam Ho Chi Minh City must reflect the local culture and societal challenges.</w:t>
      </w:r>
    </w:p>
    <w:p>
      <w:pPr>
        <w:numPr>
          <w:ilvl w:val="0"/>
          <w:numId w:val="1002"/>
        </w:numPr>
        <w:pStyle w:val="Compact"/>
      </w:pPr>
      <w:r>
        <w:rPr>
          <w:bCs/>
          <w:b/>
        </w:rPr>
        <w:t xml:space="preserve">Stakeholder Collaboration:</w:t>
      </w:r>
      <w:r>
        <w:t xml:space="preserve">Curriculum Developer&lt; / strong &gt; involves continuous dialogue with teachers, parents, and administrators.</w:t>
      </w:r>
    </w:p>
    <w:p>
      <w:pPr>
        <w:numPr>
          <w:ilvl w:val="0"/>
          <w:numId w:val="1002"/>
        </w:numPr>
        <w:pStyle w:val="Compact"/>
      </w:pPr>
      <w:r>
        <w:rPr>
          <w:bCs/>
          <w:b/>
        </w:rPr>
        <w:t xml:space="preserve">Flexibility:</w:t>
      </w:r>
      <w:r>
        <w:t xml:space="preserve">.</w:t>
      </w:r>
    </w:p>
    <w:bookmarkEnd w:id="29"/>
    <w:bookmarkStart w:id="30" w:name="conclusion"/>
    <w:p>
      <w:pPr>
        <w:pStyle w:val="Heading2"/>
      </w:pPr>
      <w:r>
        <w:t xml:space="preserve">8. Conclusion</w:t>
      </w:r>
    </w:p>
    <w:p>
      <w:pPr>
        <w:pStyle w:val="FirstParagraph"/>
      </w:pPr>
      <w:r>
        <w:t xml:space="preserve">The role of a</w:t>
      </w:r>
    </w:p>
    <w:p>
      <w:pPr>
        <w:pStyle w:val="BodyText"/>
      </w:pPr>
      <w:r>
        <w:t xml:space="preserve">Curriculum Developer in</w:t>
      </w:r>
    </w:p>
    <w:p>
      <w:pPr>
        <w:pStyle w:val="BodyText"/>
      </w:pPr>
      <w:r>
        <w:t xml:space="preserve">Vietnam Ho Chi Minh City is pivotal in shaping the next generation of leaders and innovators. By balancing global educational standards with local needs, these developers ensure that education remains relevant, engaging, and effective. As the city continues to grow economically and culturally, the demand for sophisticated curriculum design will only increase. This case study serves as a testament to how thoughtful instructional design can transform educational outcomes in a complex urban environment.</w:t>
      </w:r>
    </w:p>
    <w:p>
      <w:pPr>
        <w:pStyle w:val="BodyText"/>
      </w:pPr>
      <w:r>
        <w:t xml:space="preserve">Ultimately, the success of any educational initiative depends on the ability of its architects—the</w:t>
      </w:r>
      <w:r>
        <w:t xml:space="preserve"> </w:t>
      </w:r>
      <w:r>
        <w:rPr>
          <w:bCs/>
          <w:b/>
        </w:rPr>
        <w:t xml:space="preserve">Curriculum Developer</w:t>
      </w:r>
      <w:r>
        <w:t xml:space="preserve">—to listen, adapt, and innovate within the unique ecosystem of</w:t>
      </w:r>
    </w:p>
    <w:p>
      <w:pPr>
        <w:pStyle w:val="BodyText"/>
      </w:pPr>
      <w:r>
        <w:t xml:space="preserve">Vietnam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Developer in Vietnam Ho Chi Minh City</dc:title>
  <dc:creator/>
  <dc:language>en</dc:language>
  <cp:keywords/>
  <dcterms:created xsi:type="dcterms:W3CDTF">2026-07-29T06:31:33Z</dcterms:created>
  <dcterms:modified xsi:type="dcterms:W3CDTF">2026-07-29T06:31:33Z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