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0" w:name="Xd96eed7748bb6096cf7cb45a6249b75563d5b32"/>
    <w:p>
      <w:pPr>
        <w:pStyle w:val="Heading1"/>
      </w:pPr>
      <w:r>
        <w:t xml:space="preserve">The Strategic Nexus: A Case Study on the Customs Officer in Colombia Medellín</w:t>
      </w:r>
    </w:p>
    <w:bookmarkStart w:id="20" w:name="executive-summary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This case study examines the critical role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within the unique economic and geographic context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 As a pivotal hub for trade in Antioquia, Medellín presents specific challenges regarding smuggling, value-added tax (VAT) compliance, and digital transformation. This document analyzes how modern customs professionals operate at the intersection of security enforcement and international trade facilitation.</w:t>
      </w:r>
    </w:p>
    <w:bookmarkEnd w:id="20"/>
    <w:bookmarkStart w:id="21" w:name="Xef57058b0cdc3270105bb39a03fc934e8c56cb7"/>
    <w:p>
      <w:pPr>
        <w:pStyle w:val="Heading2"/>
      </w:pPr>
      <w:r>
        <w:t xml:space="preserve">1. Introduction: The Context of</w:t>
      </w:r>
      <w:r>
        <w:t xml:space="preserve"> </w:t>
      </w:r>
      <w:r>
        <w:t xml:space="preserve">Colombia Medellín</w:t>
      </w:r>
    </w:p>
    <w:p>
      <w:pPr>
        <w:pStyle w:val="FirstParagraph"/>
      </w:pPr>
      <w:r>
        <w:rPr>
          <w:bCs/>
          <w:b/>
        </w:rPr>
        <w:t xml:space="preserve">Colombia Medellín</w:t>
      </w:r>
      <w:r>
        <w:t xml:space="preserve">, the capital of the Antioquia department, is not merely a cultural or technological hub; it is a logistical powerhouse. Often referred to as the "City of Eternal Spring," its strategic location in the Andean region makes it a central node for national distribution networks. However, this centrality brings significant scrutiny regarding cross-border movements and internal logistics control.</w:t>
      </w:r>
    </w:p>
    <w:p>
      <w:pPr>
        <w:pStyle w:val="BodyText"/>
      </w:pPr>
      <w:r>
        <w:t xml:space="preserve">In recent years,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 </w:t>
      </w:r>
      <w:r>
        <w:t xml:space="preserve">has seen an influx of small-scale commercial imports entering through local airports and land borders. This surge in micro-commerce has transformed the operational landscape for border control agencies. The environment is no longer dominated solely by large cargo shipments but increasingly by high-volume, low-value parcels that require rapid yet rigorous inspection protocols.</w:t>
      </w:r>
    </w:p>
    <w:bookmarkEnd w:id="21"/>
    <w:bookmarkStart w:id="22" w:name="Xf559065c16ff1951f8da4fdfd72132a5b19b669"/>
    <w:p>
      <w:pPr>
        <w:pStyle w:val="Heading2"/>
      </w:pPr>
      <w:r>
        <w:t xml:space="preserve">2. The Professional Profile: Defining the Modern</w:t>
      </w:r>
      <w:r>
        <w:t xml:space="preserve"> </w:t>
      </w:r>
      <w:r>
        <w:t xml:space="preserve">Customs Officer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in this region has evolved significantly. No longer just an enforcer of tariffs, the modern officer acts as a strategic analyst and a facilitator of legitimate trade.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,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is expected to possess a diverse skill set that includes: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Proficiency:</w:t>
      </w:r>
      <w:r>
        <w:t xml:space="preserve"> </w:t>
      </w:r>
      <w:r>
        <w:t xml:space="preserve">Given Medellín’s international business ties, language skills beyond Spanish are increasingly valued.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Tech-Savviness:</w:t>
      </w:r>
      <w:r>
        <w:t xml:space="preserve"> </w:t>
      </w:r>
      <w:r>
        <w:t xml:space="preserve">Ability to utilize digital platforms for risk assessment and data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Understanding the local commercial culture of Antioquia to navigate negotiations and inspections effectively.</w:t>
      </w:r>
    </w:p>
    <w:p>
      <w:pPr>
        <w:pStyle w:val="FirstParagraph"/>
      </w:pPr>
      <w:r>
        <w:t xml:space="preserve">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serves as the gatekeeper of national sovereignty while simultaneously enabling economic growth. This dual mandate requires a nuanced approach that balances strict enforcement with customer service orientation.</w:t>
      </w:r>
    </w:p>
    <w:bookmarkEnd w:id="22"/>
    <w:bookmarkStart w:id="26" w:name="X33ad9e520041e033b5720de9529c9cba2e069b2"/>
    <w:p>
      <w:pPr>
        <w:pStyle w:val="Heading2"/>
      </w:pPr>
      <w:r>
        <w:t xml:space="preserve">3. Key Operational Challenges in</w:t>
      </w:r>
      <w:r>
        <w:t xml:space="preserve"> </w:t>
      </w:r>
      <w:r>
        <w:t xml:space="preserve">Colombia Medellín</w:t>
      </w:r>
    </w:p>
    <w:bookmarkStart w:id="23" w:name="X4c08bd3ba3a3d0c7ba23b9da7814491c1f4783b"/>
    <w:p>
      <w:pPr>
        <w:pStyle w:val="Heading3"/>
      </w:pPr>
      <w:r>
        <w:t xml:space="preserve">A. Combatting Illicit Trade and Smuggling</w:t>
      </w:r>
    </w:p>
    <w:p>
      <w:pPr>
        <w:pStyle w:val="FirstParagraph"/>
      </w:pPr>
      <w:r>
        <w:rPr>
          <w:bCs/>
          <w:b/>
        </w:rPr>
        <w:t xml:space="preserve">Colombia Medellín</w:t>
      </w:r>
      <w:r>
        <w:t xml:space="preserve">, due to its topography and history, has faced historical challenges with illicit goods. While the focus is largely on narcotics control at national borders, internal</w:t>
      </w:r>
      <w:r>
        <w:t xml:space="preserve"> </w:t>
      </w:r>
      <w:r>
        <w:rPr>
          <w:bCs/>
          <w:b/>
        </w:rPr>
        <w:t xml:space="preserve">Customs Officers</w:t>
      </w:r>
      <w:r>
        <w:t xml:space="preserve"> </w:t>
      </w:r>
      <w:r>
        <w:t xml:space="preserve">play a crucial role in intercepting contraband such as unauthorized electronics, counterfeit pharmaceuticals, and undeclared precious stones entering through informal channels.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must remain vigilant against "false declaration" schemes where importers understate the value of goods to evade taxes. In Medellín’s vibrant commercial districts, detecting these discrepancies requires sharp investigative skills.</w:t>
      </w:r>
    </w:p>
    <w:bookmarkEnd w:id="23"/>
    <w:bookmarkStart w:id="24" w:name="Xcb966fe56f168c25661e72de847f21cabacda10"/>
    <w:p>
      <w:pPr>
        <w:pStyle w:val="Heading3"/>
      </w:pPr>
      <w:r>
        <w:t xml:space="preserve">B. The Rise of E-Commerce and Digital Trade</w:t>
      </w:r>
    </w:p>
    <w:p>
      <w:pPr>
        <w:pStyle w:val="FirstParagraph"/>
      </w:pPr>
      <w:r>
        <w:t xml:space="preserve">The explosion of online shopping platforms has created a logistical bottleneck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 Thousands of packages arrive daily through José María Córdova International Airport and local logistics centers. 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is tasked with processing these volumes efficiently without compromising security.</w:t>
      </w:r>
    </w:p>
    <w:p>
      <w:pPr>
        <w:pStyle w:val="BodyText"/>
      </w:pPr>
      <w:r>
        <w:t xml:space="preserve">This volume creates pressure to expedite clearance times. A delay in customs clearance can disrupt supply chains for local businesses. Therefore,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must implement risk-based targeting systems, focusing inspections on high-risk shipments while allowing low-risk parcels to pass through quickly.</w:t>
      </w:r>
    </w:p>
    <w:bookmarkEnd w:id="24"/>
    <w:bookmarkStart w:id="25" w:name="Xe6d862687121a3552cd313250282ea3f11e84a5"/>
    <w:p>
      <w:pPr>
        <w:pStyle w:val="Heading3"/>
      </w:pPr>
      <w:r>
        <w:t xml:space="preserve">C. Regulatory Compliance and Tax Collection</w:t>
      </w:r>
    </w:p>
    <w:p>
      <w:pPr>
        <w:pStyle w:val="FirstParagraph"/>
      </w:pPr>
      <w:r>
        <w:t xml:space="preserve">Tax evasion remains a significant issue.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is responsible for ensuring that Import VAT (IVA) and tariffs are correctly calculated and collected.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, this involves verifying the harmonized system codes (HS Codes) of imported goods to prevent misclassification, a common tactic used by traders to lower tax liabilities.</w:t>
      </w:r>
    </w:p>
    <w:bookmarkEnd w:id="25"/>
    <w:bookmarkEnd w:id="26"/>
    <w:bookmarkStart w:id="27" w:name="X3f2458f925ba153ebad3ebecf606790dae7efe1"/>
    <w:p>
      <w:pPr>
        <w:pStyle w:val="Heading2"/>
      </w:pPr>
      <w:r>
        <w:t xml:space="preserve">4. Case Analysis: The "Antioquia Import Hub" Initiative</w:t>
      </w:r>
    </w:p>
    <w:p>
      <w:pPr>
        <w:pStyle w:val="FirstParagraph"/>
      </w:pPr>
      <w:r>
        <w:t xml:space="preserve">To illustrate the practical application of these roles, we examine a simulated initiative 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 A group of local textile importers faced delays due to inefficient documentation checks. In response, a specialized team of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was deployed to streamline the process.</w:t>
      </w:r>
    </w:p>
    <w:p>
      <w:pPr>
        <w:pStyle w:val="BodyText"/>
      </w:pPr>
      <w:r>
        <w:t xml:space="preserve">Aspect</w:t>
      </w:r>
    </w:p>
    <w:p>
      <w:pPr>
        <w:pStyle w:val="BodyText"/>
      </w:pPr>
      <w:r>
        <w:t xml:space="preserve">Baseline Situation</w:t>
      </w:r>
    </w:p>
    <w:p>
      <w:pPr>
        <w:pStyle w:val="BodyText"/>
      </w:pPr>
      <w:r>
        <w:t xml:space="preserve">Action Taken by Customs Officer</w:t>
      </w:r>
    </w:p>
    <w:p>
      <w:pPr>
        <w:pStyle w:val="BodyText"/>
      </w:pPr>
      <w:r>
        <w:rPr>
          <w:bCs/>
          <w:b/>
        </w:rPr>
        <w:t xml:space="preserve">Documentation Speed</w:t>
      </w:r>
    </w:p>
    <w:p>
      <w:pPr>
        <w:pStyle w:val="BodyText"/>
      </w:pPr>
      <w:r>
        <w:t xml:space="preserve">Average 48-hour clearance delay</w:t>
      </w:r>
    </w:p>
    <w:p>
      <w:pPr>
        <w:pStyle w:val="BodyText"/>
      </w:pPr>
      <w:r>
        <w:t xml:space="preserve">Implemented pre-arrival data analysis by the officer team</w:t>
      </w:r>
    </w:p>
    <w:p>
      <w:pPr>
        <w:pStyle w:val="BodyText"/>
      </w:pPr>
      <w:r>
        <w:t xml:space="preserve">Customs Officer</w:t>
      </w:r>
      <w:r>
        <w:t xml:space="preserve">-led review reduced delays to 6 hours.</w:t>
      </w:r>
    </w:p>
    <w:p>
      <w:pPr>
        <w:pStyle w:val="BodyText"/>
      </w:pPr>
      <w:r>
        <w:rPr>
          <w:bCs/>
          <w:b/>
        </w:rPr>
        <w:t xml:space="preserve">Tax Accuracy</w:t>
      </w:r>
    </w:p>
    <w:p>
      <w:pPr>
        <w:pStyle w:val="BodyText"/>
      </w:pPr>
      <w:r>
        <w:t xml:space="preserve">15% error rate in HS code classification</w:t>
      </w:r>
    </w:p>
    <w:p>
      <w:pPr>
        <w:pStyle w:val="BodyText"/>
      </w:pPr>
      <w:r>
        <w:t xml:space="preserve">Customs Officer</w:t>
      </w:r>
      <w:r>
        <w:t xml:space="preserve">s conducted training for importers and introduced digital verification tools.</w:t>
      </w:r>
    </w:p>
    <w:p>
      <w:pPr>
        <w:pStyle w:val="BodyText"/>
      </w:pPr>
      <w:r>
        <w:t xml:space="preserve">Error rates dropped to 2% within six months.</w:t>
      </w:r>
    </w:p>
    <w:p>
      <w:pPr>
        <w:pStyle w:val="BodyText"/>
      </w:pPr>
      <w:r>
        <w:rPr>
          <w:bCs/>
          <w:b/>
        </w:rPr>
        <w:t xml:space="preserve">Security Check</w:t>
      </w:r>
    </w:p>
    <w:p>
      <w:pPr>
        <w:pStyle w:val="BodyText"/>
      </w:pPr>
      <w:r>
        <w:t xml:space="preserve">Random physical inspections on all packages</w:t>
      </w:r>
    </w:p>
    <w:p>
      <w:pPr>
        <w:pStyle w:val="BodyText"/>
      </w:pPr>
      <w:r>
        <w:t xml:space="preserve">Customs Officer</w:t>
      </w:r>
      <w:r>
        <w:t xml:space="preserve">s utilized risk algorithms to target only 10% of shipments for physical check.</w:t>
      </w:r>
    </w:p>
    <w:p>
      <w:pPr>
        <w:pStyle w:val="BodyText"/>
      </w:pPr>
      <w:r>
        <w:t xml:space="preserve">Colombia Medellín</w:t>
      </w:r>
    </w:p>
    <w:bookmarkEnd w:id="27"/>
    <w:bookmarkStart w:id="28" w:name="X4ed694f037c4308b6f98cfbc105c23092843510"/>
    <w:p>
      <w:pPr>
        <w:pStyle w:val="Heading2"/>
      </w:pPr>
      <w:r>
        <w:t xml:space="preserve">5. Technological Integration and Future Outlook</w:t>
      </w:r>
    </w:p>
    <w:p>
      <w:pPr>
        <w:pStyle w:val="FirstParagraph"/>
      </w:pPr>
      <w:r>
        <w:t xml:space="preserve">The future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 </w:t>
      </w:r>
      <w:r>
        <w:t xml:space="preserve">is deeply intertwined with technology. The adoption of AI-driven risk management systems allows officers to predict violations before goods arrive. Furthermore, blockchain technology is being explored for supply chain transparency, requiring 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to become proficient in digital ledger verification.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, the government has invested heavily in modernizing port infrastructure and digital interfaces.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is now often seen using tablets and mobile inspection units rather than relying solely on paper-based manifestos. This digital shift enhances accountability and reduces human error.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case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 </w:t>
      </w:r>
      <w:r>
        <w:t xml:space="preserve">highlights a profession in transition. From traditional border guards to strategic trade facilitators, these professionals are essential to the economic stability and security of the region. As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 </w:t>
      </w:r>
      <w:r>
        <w:t xml:space="preserve">continues to grow as a commercial hub, the demand for skilled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who can navigate complex regulatory environments while leveraging technology will only increase.</w:t>
      </w:r>
    </w:p>
    <w:p>
      <w:pPr>
        <w:pStyle w:val="BodyText"/>
      </w:pPr>
      <w:r>
        <w:t xml:space="preserve">The success of trade in this region relies on the integrity, expertise, and adaptability of the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. By addressing challenges such as e-commerce volume, tax compliance, and security threats head-on, these officers ensure that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 </w:t>
      </w:r>
      <w:r>
        <w:t xml:space="preserve">remains a competitive and secure destination for global trade.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Trade &amp; Logistics Case Studies. All rights reserved.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Evolving Role of the Customs Officer in Colombia Medellín</dc:title>
  <dc:creator/>
  <dc:language>en</dc:language>
  <cp:keywords/>
  <dcterms:created xsi:type="dcterms:W3CDTF">2026-07-29T04:29:51Z</dcterms:created>
  <dcterms:modified xsi:type="dcterms:W3CDTF">2026-07-29T04:29:51Z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