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34" w:name="Xe3b10a275427fde98e51801a0da8ca079bb6fd5"/>
    <w:p>
      <w:pPr>
        <w:pStyle w:val="Heading1"/>
      </w:pPr>
      <w:r>
        <w:t xml:space="preserve">Case Study Strategic Integration and Operational Efficiency of the Customs Officer Role in Germany Frankfurt</w:t>
      </w:r>
    </w:p>
    <w:p>
      <w:pPr>
        <w:pStyle w:val="FirstParagraph"/>
      </w:pPr>
      <w:r>
        <w:rPr>
          <w:bCs/>
          <w:b/>
        </w:rPr>
        <w:t xml:space="preserve">Date:</w:t>
      </w:r>
      <w:r>
        <w:t xml:space="preserve"> </w:t>
      </w:r>
      <w:r>
        <w:t xml:space="preserve">October 26, 2023</w:t>
      </w:r>
      <w:r>
        <w:br/>
      </w:r>
      <w:r>
        <w:t xml:space="preserve">A Comparative Analysis of Border Control Procedures at a Major European Logistics Hub</w:t>
      </w:r>
    </w:p>
    <w:p>
      <w:pPr>
        <w:pStyle w:val="BodyText"/>
      </w:pPr>
      <w:r>
        <w:rPr>
          <w:iCs/>
          <w:i/>
        </w:rPr>
        <w:t xml:space="preserve">This Case Study examines the critical role of the Customs Officer within the unique logistical and geopolitical context of Germany Frankfurt. It explores how regulatory compliance, technological integration, and international trade facilitation converge at one of Europe's most significant entry points.</w:t>
      </w:r>
    </w:p>
    <w:bookmarkStart w:id="20" w:name="introduction"/>
    <w:p>
      <w:pPr>
        <w:pStyle w:val="Heading2"/>
      </w:pPr>
      <w:r>
        <w:t xml:space="preserve">1. Introduction</w:t>
      </w:r>
    </w:p>
    <w:p>
      <w:pPr>
        <w:pStyle w:val="FirstParagraph"/>
      </w:pPr>
      <w:r>
        <w:t xml:space="preserve">In the realm of international trade and security, border control agencies serve as the gatekeepers of national sovereignty and economic stability. This case study focuses specifically on the position of the Customs Officer operating within Germany Frankfurt, a city that stands as one of Europe’s most vital logistical hubs. Frankfurt am Main is not only Germany's financial capital but also home to one of the world's largest airports and a major rail freight center. Consequently, the efficiency and accuracy of customs procedures in this specific location have far-reaching implications for global supply chains.</w:t>
      </w:r>
    </w:p>
    <w:p>
      <w:pPr>
        <w:pStyle w:val="BodyText"/>
      </w:pPr>
      <w:r>
        <w:t xml:space="preserve">The primary objective of this document is to analyze how Customs Officers in Germany Frankfurt navigate the complex interplay between strict regulatory enforcement and the need for rapid cargo clearance. By examining their daily operations, challenges, and adaptations to modern trade environments, we gain insight into the broader mechanisms of EU customs law enforcement.</w:t>
      </w:r>
    </w:p>
    <w:bookmarkEnd w:id="20"/>
    <w:bookmarkStart w:id="23" w:name="Xe828ffa9d3767982905897e88d75dbe66430836"/>
    <w:p>
      <w:pPr>
        <w:pStyle w:val="Heading2"/>
      </w:pPr>
      <w:r>
        <w:t xml:space="preserve">2. Contextual Background: Why Germany Frankfurt?</w:t>
      </w:r>
    </w:p>
    <w:p>
      <w:pPr>
        <w:pStyle w:val="FirstParagraph"/>
      </w:pPr>
      <w:r>
        <w:t xml:space="preserve">The choice of Germany Frankfurt as the focal point for this case study is dictated by its strategic geographic and infrastructural significance. Located centrally in Europe, Frankfurt serves as a primary transit node for goods moving between Western Europe, Eastern markets, and transcontinental air freight routes.</w:t>
      </w:r>
    </w:p>
    <w:bookmarkStart w:id="21" w:name="infrastructural-dominance"/>
    <w:p>
      <w:pPr>
        <w:pStyle w:val="Heading3"/>
      </w:pPr>
      <w:r>
        <w:t xml:space="preserve">2.1 Infrastructural Dominance</w:t>
      </w:r>
    </w:p>
    <w:p>
      <w:pPr>
        <w:pStyle w:val="FirstParagraph"/>
      </w:pPr>
      <w:r>
        <w:t xml:space="preserve">Frankfurt Airport (FRA) is the busiest airport in Germany by passenger traffic and one of the busiest cargo airports in the world. Similarly, the Frankfurt main rail freight yard handles substantial volumes of intermodal container transport. This density creates a high-pressure environment where Customs Officers must process thousands of declarations daily while maintaining rigorous security standards.</w:t>
      </w:r>
    </w:p>
    <w:bookmarkEnd w:id="21"/>
    <w:bookmarkStart w:id="22" w:name="regulatory-environment"/>
    <w:p>
      <w:pPr>
        <w:pStyle w:val="Heading3"/>
      </w:pPr>
      <w:r>
        <w:t xml:space="preserve">2.2 Regulatory Environment</w:t>
      </w:r>
    </w:p>
    <w:p>
      <w:pPr>
        <w:pStyle w:val="FirstParagraph"/>
      </w:pPr>
      <w:r>
        <w:t xml:space="preserve">As part of the European Union, Germany operates under the Union Customs Code (UCC). However, national implementations and local priorities in Germany Frankfurt often require specialized knowledge beyond standard EU directives. The interplay between German federal customs laws and EU regulations creates a unique legal framework that officers must master.</w:t>
      </w:r>
    </w:p>
    <w:bookmarkEnd w:id="22"/>
    <w:bookmarkEnd w:id="23"/>
    <w:bookmarkStart w:id="26" w:name="role-definition-the-customs-officer"/>
    <w:p>
      <w:pPr>
        <w:pStyle w:val="Heading2"/>
      </w:pPr>
      <w:r>
        <w:t xml:space="preserve">3. Role Definition: The Customs Officer</w:t>
      </w:r>
    </w:p>
    <w:p>
      <w:pPr>
        <w:pStyle w:val="FirstParagraph"/>
      </w:pPr>
      <w:r>
        <w:t xml:space="preserve">The Customs Officer in this context is not merely an inspector but a multifaceted professional responsible for revenue collection, trade facilitation, and security protection. In Germany Frankfurt, the role has evolved significantly due to digitalization and changing threat landscapes.</w:t>
      </w:r>
    </w:p>
    <w:bookmarkStart w:id="24" w:name="key-responsibilities"/>
    <w:p>
      <w:pPr>
        <w:pStyle w:val="Heading3"/>
      </w:pPr>
      <w:r>
        <w:t xml:space="preserve">3.1 Key Responsibilities</w:t>
      </w:r>
    </w:p>
    <w:p>
      <w:pPr>
        <w:numPr>
          <w:ilvl w:val="0"/>
          <w:numId w:val="1001"/>
        </w:numPr>
        <w:pStyle w:val="Compact"/>
      </w:pPr>
      <w:r>
        <w:rPr>
          <w:bCs/>
          <w:b/>
        </w:rPr>
        <w:t xml:space="preserve">Cargo Inspection:</w:t>
      </w:r>
      <w:r>
        <w:t xml:space="preserve"> </w:t>
      </w:r>
      <w:r>
        <w:t xml:space="preserve">Physical and non-intrusive inspection of incoming and outgoing goods, particularly high-risk shipments originating from or transiting through Frankfurt.</w:t>
      </w:r>
    </w:p>
    <w:p>
      <w:pPr>
        <w:numPr>
          <w:ilvl w:val="0"/>
          <w:numId w:val="1001"/>
        </w:numPr>
        <w:pStyle w:val="Compact"/>
      </w:pPr>
      <w:r>
        <w:rPr>
          <w:bCs/>
          <w:b/>
        </w:rPr>
        <w:t xml:space="preserve">Digital Verification:</w:t>
      </w:r>
    </w:p>
    <w:p>
      <w:pPr>
        <w:numPr>
          <w:ilvl w:val="0"/>
          <w:numId w:val="1001"/>
        </w:numPr>
        <w:pStyle w:val="Compact"/>
      </w:pPr>
      <w:r>
        <w:rPr>
          <w:bCs/>
          <w:b/>
        </w:rPr>
        <w:t xml:space="preserve">Risk Assessment:</w:t>
      </w:r>
      <w:r>
        <w:t xml:space="preserve"> </w:t>
      </w:r>
      <w:r>
        <w:t xml:space="preserve">Analyzing data patterns to identify potential smuggling activities, including fraud, intellectual property rights violations, and prohibited substances.</w:t>
      </w:r>
    </w:p>
    <w:p>
      <w:pPr>
        <w:numPr>
          <w:ilvl w:val="0"/>
          <w:numId w:val="1001"/>
        </w:numPr>
        <w:pStyle w:val="Compact"/>
      </w:pPr>
      <w:r>
        <w:rPr>
          <w:bCs/>
          <w:b/>
        </w:rPr>
        <w:t xml:space="preserve">Auditing:</w:t>
      </w:r>
    </w:p>
    <w:bookmarkEnd w:id="24"/>
    <w:bookmarkStart w:id="25" w:name="required-competencies"/>
    <w:p>
      <w:pPr>
        <w:pStyle w:val="Heading3"/>
      </w:pPr>
      <w:r>
        <w:t xml:space="preserve">3.2 Required Competencies</w:t>
      </w:r>
    </w:p>
    <w:p>
      <w:pPr>
        <w:pStyle w:val="FirstParagraph"/>
      </w:pPr>
      <w:r>
        <w:t xml:space="preserve">To operate effectively in Germany Frankfurt, a Customs Officer must possess strong analytical skills, fluency in multiple languages (particularly English and German), and a deep understanding of international trade agreements. Soft skills such as communication and conflict resolution are equally vital when dealing with frustrated logistics companies during inspections.</w:t>
      </w:r>
    </w:p>
    <w:bookmarkEnd w:id="25"/>
    <w:bookmarkEnd w:id="26"/>
    <w:bookmarkStart w:id="30" w:name="operational-challenges"/>
    <w:p>
      <w:pPr>
        <w:pStyle w:val="Heading2"/>
      </w:pPr>
      <w:r>
        <w:t xml:space="preserve">4. Operational Challenges</w:t>
      </w:r>
    </w:p>
    <w:p>
      <w:pPr>
        <w:pStyle w:val="FirstParagraph"/>
      </w:pPr>
      <w:r>
        <w:t xml:space="preserve">The work environment for Customs Officers in Germany Frankfurt is characterized by several distinct challenges that test their professional capabilities.</w:t>
      </w:r>
    </w:p>
    <w:bookmarkStart w:id="27" w:name="volume-and-speed"/>
    <w:p>
      <w:pPr>
        <w:pStyle w:val="Heading3"/>
      </w:pPr>
      <w:r>
        <w:t xml:space="preserve">4.1 Volume and Speed</w:t>
      </w:r>
    </w:p>
    <w:p>
      <w:pPr>
        <w:pStyle w:val="FirstParagraph"/>
      </w:pPr>
      <w:r>
        <w:t xml:space="preserve">The sheer volume of goods passing through Frankfurt requires a balance between speed and thoroughness. Delays at this hub can cascade across European supply chains, impacting manufacturing sectors in countries as far away as Poland or Italy. Officers must make split-second decisions without compromising legal integrity.</w:t>
      </w:r>
    </w:p>
    <w:bookmarkEnd w:id="27"/>
    <w:bookmarkStart w:id="28" w:name="emerging-threats"/>
    <w:p>
      <w:pPr>
        <w:pStyle w:val="Heading3"/>
      </w:pPr>
      <w:r>
        <w:t xml:space="preserve">4.2 Emerging Threats</w:t>
      </w:r>
    </w:p>
    <w:p>
      <w:pPr>
        <w:pStyle w:val="FirstParagraph"/>
      </w:pPr>
      <w:r>
        <w:t xml:space="preserve">New challenges include the rise of e-commerce parcels, which often bypass traditional bulk inspection methods. Customs Officers must now deal with millions of small packages, requiring sophisticated algorithmic screening tools to detect anomalies such as undervalued goods or restricted items hidden within seemingly innocuous shipments.</w:t>
      </w:r>
    </w:p>
    <w:bookmarkEnd w:id="28"/>
    <w:bookmarkStart w:id="29" w:name="technological-adaptation"/>
    <w:p>
      <w:pPr>
        <w:pStyle w:val="Heading3"/>
      </w:pPr>
      <w:r>
        <w:t xml:space="preserve">4.3 Technological Adaptation</w:t>
      </w:r>
    </w:p>
    <w:p>
      <w:pPr>
        <w:pStyle w:val="FirstParagraph"/>
      </w:pPr>
      <w:r>
        <w:t xml:space="preserve">The rapid adoption of AI-driven risk analysis systems means that Customs Officers must constantly upskill. The role is shifting from manual document checking to managing automated alerts and interpreting complex data outputs. This transition requires significant training and adaptation.</w:t>
      </w:r>
    </w:p>
    <w:bookmarkEnd w:id="29"/>
    <w:bookmarkEnd w:id="30"/>
    <w:bookmarkStart w:id="31" w:name="case-scenario-a-typical-operational-day"/>
    <w:p>
      <w:pPr>
        <w:pStyle w:val="Heading2"/>
      </w:pPr>
      <w:r>
        <w:t xml:space="preserve">5. Case Scenario: A Typical Operational Day</w:t>
      </w:r>
    </w:p>
    <w:p>
      <w:pPr>
        <w:pStyle w:val="FirstParagraph"/>
      </w:pPr>
      <w:r>
        <w:t xml:space="preserve">To illustrate the complexity of the role, consider a hypothetical but realistic scenario involving a shipment of electronics arriving at Frankfurt Airport from an Asian manufacturing hub.</w:t>
      </w:r>
    </w:p>
    <w:p>
      <w:pPr>
        <w:pStyle w:val="BodyText"/>
      </w:pPr>
      <w:r>
        <w:rPr>
          <w:bCs/>
          <w:b/>
        </w:rPr>
        <w:t xml:space="preserve">The Incident:</w:t>
      </w:r>
      <w:r>
        <w:t xml:space="preserve">A container arrives with declared values significantly lower than market averages. The automated system flags this for secondary inspection. A Customs Officer in Germany Frankfurt is assigned the case.</w:t>
      </w:r>
    </w:p>
    <w:p>
      <w:pPr>
        <w:pStyle w:val="BodyText"/>
      </w:pPr>
      <w:r>
        <w:rPr>
          <w:bCs/>
          <w:b/>
        </w:rPr>
        <w:t xml:space="preserve">The Process:</w:t>
      </w:r>
    </w:p>
    <w:p>
      <w:pPr>
        <w:numPr>
          <w:ilvl w:val="0"/>
          <w:numId w:val="1002"/>
        </w:numPr>
        <w:pStyle w:val="Compact"/>
      </w:pPr>
      <w:r>
        <w:rPr>
          <w:iCs/>
          <w:i/>
        </w:rPr>
        <w:t xml:space="preserve">Data Analysis:</w:t>
      </w:r>
      <w:r>
        <w:t xml:space="preserve">The officer reviews the supplier's history, checking for previous discrepancies or sanctions.</w:t>
      </w:r>
    </w:p>
    <w:p>
      <w:pPr>
        <w:numPr>
          <w:ilvl w:val="0"/>
          <w:numId w:val="1002"/>
        </w:numPr>
        <w:pStyle w:val="Compact"/>
      </w:pPr>
      <w:r>
        <w:rPr>
          <w:iCs/>
          <w:i/>
        </w:rPr>
        <w:t xml:space="preserve">Risk Scoring:</w:t>
      </w:r>
      <w:r>
        <w:t xml:space="preserve">Using local risk indicators specific to Frankfurt’s trade routes, the officer determines that this shipment has a high probability of tariff evasion.</w:t>
      </w:r>
    </w:p>
    <w:p>
      <w:pPr>
        <w:numPr>
          <w:ilvl w:val="0"/>
          <w:numId w:val="1002"/>
        </w:numPr>
        <w:pStyle w:val="Compact"/>
      </w:pPr>
      <w:r>
        <w:rPr>
          <w:iCs/>
          <w:i/>
        </w:rPr>
        <w:t xml:space="preserve">Physical Inspection:</w:t>
      </w:r>
      <w:r>
        <w:t xml:space="preserve">A team is dispatched to open the container. The officer oversees the process, ensuring safety protocols are followed and documenting findings.</w:t>
      </w:r>
    </w:p>
    <w:p>
      <w:pPr>
        <w:numPr>
          <w:ilvl w:val="0"/>
          <w:numId w:val="1002"/>
        </w:numPr>
        <w:pStyle w:val="Compact"/>
      </w:pPr>
      <w:r>
        <w:rPr>
          <w:iCs/>
          <w:i/>
        </w:rPr>
        <w:t xml:space="preserve">Determination:</w:t>
      </w:r>
      <w:r>
        <w:t xml:space="preserve">If undervaluation is confirmed, the officer assesses back-taxes and penalties, coordinating with fiscal authorities.</w:t>
      </w:r>
    </w:p>
    <w:p>
      <w:pPr>
        <w:pStyle w:val="FirstParagraph"/>
      </w:pPr>
      <w:r>
        <w:t xml:space="preserve">This scenario highlights how a single Customs Officer in Germany Frankfurt acts as a linchpin in protecting national revenue and ensuring fair competition.</w:t>
      </w:r>
    </w:p>
    <w:bookmarkEnd w:id="31"/>
    <w:bookmarkStart w:id="32" w:name="strategic-implications"/>
    <w:p>
      <w:pPr>
        <w:pStyle w:val="Heading2"/>
      </w:pPr>
      <w:r>
        <w:t xml:space="preserve">6. Strategic Implications</w:t>
      </w:r>
    </w:p>
    <w:p>
      <w:pPr>
        <w:pStyle w:val="FirstParagraph"/>
      </w:pPr>
      <w:r>
        <w:t xml:space="preserve">The effectiveness of Customs Officers in Germany Frankfurt directly influences the city’s reputation as a reliable logistics partner. Efficient customs clearance attracts multinational corporations to establish regional headquarters in Frankfurt, boosting the local economy. Conversely, inefficiencies can lead to businesses rerouting shipments through competitors like Rotterdam or Antwerp.</w:t>
      </w:r>
    </w:p>
    <w:p>
      <w:pPr>
        <w:pStyle w:val="BodyText"/>
      </w:pPr>
      <w:r>
        <w:t xml:space="preserve">Furthermore, robust customs operations enhance national security by preventing the influx of counterfeit goods and illegal materials. This dual role of economic facilitation and security enforcement is central to the modern mandate of Customs Officers in Germany Frankfurt.</w:t>
      </w:r>
    </w:p>
    <w:bookmarkEnd w:id="32"/>
    <w:bookmarkStart w:id="33" w:name="conclusion"/>
    <w:p>
      <w:pPr>
        <w:pStyle w:val="Heading2"/>
      </w:pPr>
      <w:r>
        <w:t xml:space="preserve">7. Conclusion</w:t>
      </w:r>
    </w:p>
    <w:p>
      <w:pPr>
        <w:pStyle w:val="FirstParagraph"/>
      </w:pPr>
      <w:r>
        <w:t xml:space="preserve">In conclusion, the position of Customs Officer in Germany Frankfurt is far more than a routine administrative job; it is a critical component of global trade infrastructure. The unique pressures of operating in one of Europe’s busiest transport hubs demand high levels of expertise, adaptability, and integrity.</w:t>
      </w:r>
    </w:p>
    <w:p>
      <w:pPr>
        <w:pStyle w:val="BodyText"/>
      </w:pPr>
      <w:r>
        <w:t xml:space="preserve">As global trade dynamics shift towards digitalization and increased regulatory scrutiny, the role will continue to evolve. Success for Customs Officers in Germany Frankfurt depends on their ability to leverage technology while maintaining human judgment in complex scenarios. Understanding this case study provides valuable insights into the future of border management, highlighting that effective customs administration is essential for both economic prosperity and public safety.</w:t>
      </w:r>
    </w:p>
    <w:p>
      <w:pPr>
        <w:pStyle w:val="BodyText"/>
      </w:pPr>
      <w:r>
        <w:t xml:space="preserve">The ongoing development of training programs and technological tools tailored to the specific needs of Germany Frankfurt will remain a priority for authorities, ensuring that Customs Officers are equipped to meet the challenges of tomorrow’s trade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Customs Officer Operations in Germany Frankfurt</dc:title>
  <dc:creator/>
  <dc:language>en</dc:language>
  <cp:keywords/>
  <dcterms:created xsi:type="dcterms:W3CDTF">2026-07-29T13:38:10Z</dcterms:created>
  <dcterms:modified xsi:type="dcterms:W3CDTF">2026-07-29T13:38:10Z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