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Iran,</w:t>
      </w:r>
      <w:r>
        <w:t xml:space="preserve"> </w:t>
      </w:r>
      <w:r>
        <w:t xml:space="preserve">Tehran</w:t>
      </w:r>
    </w:p>
    <w:bookmarkStart w:id="29" w:name="Xdb9006431e280f53c29cbcd964aef277eac2451"/>
    <w:p>
      <w:pPr>
        <w:pStyle w:val="Heading1"/>
      </w:pPr>
      <w:r>
        <w:t xml:space="preserve">Case Study Analysis: Operational Dynamics of a Customs Officer in Iran, Tehran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Islamic Republic of Iran, Tehran Province</w:t>
      </w:r>
      <w:r>
        <w:br/>
      </w:r>
      <w:r>
        <w:rPr>
          <w:iCs/>
          <w:i/>
          <w:bCs/>
          <w:b/>
        </w:rPr>
        <w:t xml:space="preserve">Status: Confidential Case Study for International Trade Compliance Training</w:t>
      </w:r>
      <w:r>
        <w:br/>
      </w:r>
    </w:p>
    <w:bookmarkStart w:id="20" w:name="introduction-and-executive-summary"/>
    <w:p>
      <w:pPr>
        <w:pStyle w:val="Heading2"/>
      </w:pPr>
      <w:r>
        <w:t xml:space="preserve">1. Introduction and Executive Summary</w:t>
      </w:r>
    </w:p>
    <w:p>
      <w:pPr>
        <w:pStyle w:val="FirstParagraph"/>
      </w:pPr>
      <w:r>
        <w:t xml:space="preserve">This case study provides a comprehensive analysis of the professional responsibilities, legal frameworks, and operational challenges faced by a</w:t>
      </w:r>
      <w:r>
        <w:t xml:space="preserve"> </w:t>
      </w:r>
      <w:r>
        <w:rPr>
          <w:bCs/>
          <w:b/>
        </w:rPr>
        <w:t xml:space="preserve">Customs Officer</w:t>
      </w:r>
      <w:r>
        <w:t xml:space="preserve"> </w:t>
      </w:r>
      <w:r>
        <w:t xml:space="preserve">operating within the specific geopolitical and economic context of Tehran, Iran. As the capital city serves as the primary logistical hub for national import and export activities, Tehran hosts some of Iran’s most critical customs facilities. The objective of this document is to illustrate how a</w:t>
      </w:r>
      <w:r>
        <w:t xml:space="preserve"> </w:t>
      </w:r>
      <w:r>
        <w:rPr>
          <w:bCs/>
          <w:b/>
        </w:rPr>
        <w:t xml:space="preserve">Customs Officer</w:t>
      </w:r>
      <w:r>
        <w:t xml:space="preserve"> </w:t>
      </w:r>
      <w:r>
        <w:t xml:space="preserve">in this region balances strict regulatory enforcement with the complex realities of international trade sanctions, currency fluctuations, and high-volume cargo management.</w:t>
      </w:r>
    </w:p>
    <w:p>
      <w:pPr>
        <w:pStyle w:val="BodyText"/>
      </w:pPr>
      <w:r>
        <w:t xml:space="preserve">The focus remains strictly on the procedural and administrative functions of the role within Iran, Tehran. Understanding this specific locale is vital for logistics providers, importers, and legal entities seeking to navigate the Iranian market efficiently while maintaining compliance with local statutes.</w:t>
      </w:r>
    </w:p>
    <w:bookmarkEnd w:id="20"/>
    <w:bookmarkStart w:id="21" w:name="X92ce9b54fb614f19e45d887a56478de06052c61"/>
    <w:p>
      <w:pPr>
        <w:pStyle w:val="Heading2"/>
      </w:pPr>
      <w:r>
        <w:t xml:space="preserve">2. Geographical and Institutional Context: Tehran as a Trade Hub</w:t>
      </w:r>
    </w:p>
    <w:p>
      <w:pPr>
        <w:pStyle w:val="FirstParagraph"/>
      </w:pPr>
      <w:r>
        <w:t xml:space="preserve">Tehran is not merely the political capital of Iran but also its economic heart. The city is connected to major seaports, such as Bandar Abbas via extensive railway and highway networks, making it the primary destination for goods entering the country. For a</w:t>
      </w:r>
      <w:r>
        <w:t xml:space="preserve"> </w:t>
      </w:r>
      <w:r>
        <w:rPr>
          <w:bCs/>
          <w:b/>
        </w:rPr>
        <w:t xml:space="preserve">Customs Officer</w:t>
      </w:r>
      <w:r>
        <w:t xml:space="preserve"> </w:t>
      </w:r>
      <w:r>
        <w:t xml:space="preserve">stationed in Tehran, particularly at major terminals like the Imam Khomeini International Airport (IKIA) or land borders leading into the city from neighboring countries like Turkey and Iraq, the volume of activity is immense.</w:t>
      </w:r>
    </w:p>
    <w:p>
      <w:pPr>
        <w:pStyle w:val="BodyText"/>
      </w:pPr>
      <w:r>
        <w:t xml:space="preserve">The structure of customs enforcement in Iran involves multiple entities. The primary authority responsible for customs matters is the</w:t>
      </w:r>
      <w:r>
        <w:t xml:space="preserve"> </w:t>
      </w:r>
      <w:r>
        <w:rPr>
          <w:bCs/>
          <w:b/>
        </w:rPr>
        <w:t xml:space="preserve">Customs Administration of Iran</w:t>
      </w:r>
      <w:r>
        <w:t xml:space="preserve">. Within Tehran, officers operate under a hierarchy that emphasizes strict adherence to national sovereignty and economic security. The environment in Tehran is characterized by a high degree of bureaucracy and documentation requirements, reflecting the broader administrative culture of Iran.</w:t>
      </w:r>
    </w:p>
    <w:bookmarkEnd w:id="21"/>
    <w:bookmarkStart w:id="22" w:name="Xd564a6ed809fc54b8d68a19f95e5ca5d52e6bd7"/>
    <w:p>
      <w:pPr>
        <w:pStyle w:val="Heading2"/>
      </w:pPr>
      <w:r>
        <w:t xml:space="preserve">3. Key Responsibilities of the Customs Officer</w:t>
      </w:r>
    </w:p>
    <w:p>
      <w:pPr>
        <w:pStyle w:val="FirstParagraph"/>
      </w:pPr>
      <w:r>
        <w:t xml:space="preserve">The role of the</w:t>
      </w:r>
      <w:r>
        <w:t xml:space="preserve"> </w:t>
      </w:r>
      <w:r>
        <w:rPr>
          <w:bCs/>
          <w:b/>
        </w:rPr>
        <w:t xml:space="preserve">Customs Officer</w:t>
      </w:r>
      <w:r>
        <w:t xml:space="preserve"> </w:t>
      </w:r>
      <w:r>
        <w:t xml:space="preserve">in Tehran is multifaceted. Beyond simple tariff collection, these officers are tasked with protecting national security and public health. The primary duties include:</w:t>
      </w:r>
    </w:p>
    <w:p>
      <w:pPr>
        <w:numPr>
          <w:ilvl w:val="0"/>
          <w:numId w:val="1001"/>
        </w:numPr>
        <w:pStyle w:val="Compact"/>
      </w:pPr>
      <w:r>
        <w:rPr>
          <w:bCs/>
          <w:b/>
        </w:rPr>
        <w:t xml:space="preserve">Cargo Inspection and Classification:</w:t>
      </w:r>
      <w:r>
        <w:t xml:space="preserve"> </w:t>
      </w:r>
      <w:r>
        <w:t xml:space="preserve">Officers must accurately classify goods using the Harmonized System (HS) codes. In Tehran, where a diverse range of products—from electronics to raw materials for industrial use—passes through, misclassification can lead to significant legal issues.</w:t>
      </w:r>
    </w:p>
    <w:p>
      <w:pPr>
        <w:numPr>
          <w:ilvl w:val="0"/>
          <w:numId w:val="1001"/>
        </w:numPr>
        <w:pStyle w:val="Compact"/>
      </w:pPr>
      <w:r>
        <w:rPr>
          <w:bCs/>
          <w:b/>
        </w:rPr>
        <w:t xml:space="preserve">Tariff and Tax Assessment:</w:t>
      </w:r>
      <w:r>
        <w:t xml:space="preserve"> </w:t>
      </w:r>
      <w:r>
        <w:t xml:space="preserve">Determining the correct duty rates is critical. The officer must ensure that importers pay the appropriate levies based on current Iranian government regulations. This includes calculating VAT (Value Added Tax) which has seen adjustments in recent years to stabilize state revenue.</w:t>
      </w:r>
    </w:p>
    <w:p>
      <w:pPr>
        <w:numPr>
          <w:ilvl w:val="0"/>
          <w:numId w:val="1001"/>
        </w:numPr>
        <w:pStyle w:val="Compact"/>
      </w:pPr>
      <w:r>
        <w:rPr>
          <w:bCs/>
          <w:b/>
        </w:rPr>
        <w:t xml:space="preserve">Sanctions Compliance Monitoring:</w:t>
      </w:r>
      <w:r>
        <w:t xml:space="preserve"> </w:t>
      </w:r>
      <w:r>
        <w:t xml:space="preserve">Given Iran’s unique economic status, a</w:t>
      </w:r>
      <w:r>
        <w:t xml:space="preserve"> </w:t>
      </w:r>
      <w:r>
        <w:rPr>
          <w:bCs/>
          <w:b/>
        </w:rPr>
        <w:t xml:space="preserve">Customs Officer</w:t>
      </w:r>
      <w:r>
        <w:t xml:space="preserve"> </w:t>
      </w:r>
      <w:r>
        <w:t xml:space="preserve">plays a pivotal role in screening goods for dual-use items or prohibited materials. This requires vigilance against violations of international sanctions regimes, although the primary legal obligation remains national law.</w:t>
      </w:r>
    </w:p>
    <w:p>
      <w:pPr>
        <w:numPr>
          <w:ilvl w:val="0"/>
          <w:numId w:val="1001"/>
        </w:numPr>
        <w:pStyle w:val="Compact"/>
      </w:pPr>
      <w:r>
        <w:rPr>
          <w:bCs/>
          <w:b/>
        </w:rPr>
        <w:t xml:space="preserve">Documentation Verification:</w:t>
      </w:r>
      <w:r>
        <w:t xml:space="preserve"> </w:t>
      </w:r>
      <w:r>
        <w:t xml:space="preserve">The officer must verify commercial invoices, packing lists, certificates of origin, and insurance documents. In Tehran’s fast-paced environment, any discrepancy can cause cargo to be held in bonded warehouses at the importer's expense.</w:t>
      </w:r>
    </w:p>
    <w:bookmarkEnd w:id="22"/>
    <w:bookmarkStart w:id="26" w:name="X3a9ed28e9b30b6803220f2a746ba367d8682163"/>
    <w:p>
      <w:pPr>
        <w:pStyle w:val="Heading2"/>
      </w:pPr>
      <w:r>
        <w:t xml:space="preserve">4. Specific Challenges in the Tehran Operational Environment</w:t>
      </w:r>
    </w:p>
    <w:p>
      <w:pPr>
        <w:pStyle w:val="FirstParagraph"/>
      </w:pPr>
      <w:r>
        <w:t xml:space="preserve">The working conditions for a</w:t>
      </w:r>
      <w:r>
        <w:t xml:space="preserve"> </w:t>
      </w:r>
      <w:r>
        <w:rPr>
          <w:bCs/>
          <w:b/>
        </w:rPr>
        <w:t xml:space="preserve">Customs Officer</w:t>
      </w:r>
      <w:r>
        <w:t xml:space="preserve"> </w:t>
      </w:r>
      <w:r>
        <w:t xml:space="preserve">in Iran, Tehran, present distinct challenges compared to other global trade hubs.</w:t>
      </w:r>
    </w:p>
    <w:bookmarkStart w:id="23" w:name="a.-currency-and-payment-complexities"/>
    <w:p>
      <w:pPr>
        <w:pStyle w:val="Heading3"/>
      </w:pPr>
      <w:r>
        <w:t xml:space="preserve">A. Currency and Payment Complexities</w:t>
      </w:r>
    </w:p>
    <w:p>
      <w:pPr>
        <w:pStyle w:val="FirstParagraph"/>
      </w:pPr>
      <w:r>
        <w:t xml:space="preserve">The fluctuation of the Iranian Rial (IRR) against foreign currencies creates uncertainty in customs valuation. Officers must determine how currency exchange rates impact the declared value of goods. Discrepancies between the declared value and the official exchange rate used by customs can lead to audits or penalties.</w:t>
      </w:r>
    </w:p>
    <w:bookmarkEnd w:id="23"/>
    <w:bookmarkStart w:id="24" w:name="b.-bureaucratic-hurdles"/>
    <w:p>
      <w:pPr>
        <w:pStyle w:val="Heading3"/>
      </w:pPr>
      <w:r>
        <w:t xml:space="preserve">B. Bureaucratic Hurdles</w:t>
      </w:r>
    </w:p>
    <w:p>
      <w:pPr>
        <w:pStyle w:val="FirstParagraph"/>
      </w:pPr>
      <w:r>
        <w:t xml:space="preserve">Paperwork is central to customs procedures in Tehran. A</w:t>
      </w:r>
      <w:r>
        <w:t xml:space="preserve"> </w:t>
      </w:r>
      <w:r>
        <w:rPr>
          <w:bCs/>
          <w:b/>
        </w:rPr>
        <w:t xml:space="preserve">Customs Officer</w:t>
      </w:r>
      <w:r>
        <w:t xml:space="preserve"> </w:t>
      </w:r>
      <w:r>
        <w:t xml:space="preserve">often deals with incomplete or erroneous documentation from foreign exporters. The process of rectifying these errors can be time-consuming, leading to delays for importers who are trying to clear goods quickly.</w:t>
      </w:r>
    </w:p>
    <w:bookmarkEnd w:id="24"/>
    <w:bookmarkStart w:id="25" w:name="c.-security-sensitivities"/>
    <w:p>
      <w:pPr>
        <w:pStyle w:val="Heading3"/>
      </w:pPr>
      <w:r>
        <w:t xml:space="preserve">C. Security Sensitivities</w:t>
      </w:r>
    </w:p>
    <w:p>
      <w:pPr>
        <w:pStyle w:val="FirstParagraph"/>
      </w:pPr>
      <w:r>
        <w:t xml:space="preserve">Due to the geopolitical situation, security checks in Tehran are rigorous. Officers must be trained to identify potential threats within cargo shipments without compromising legitimate trade flow. This requires a balance between being thorough and efficient.</w:t>
      </w:r>
    </w:p>
    <w:bookmarkEnd w:id="25"/>
    <w:bookmarkEnd w:id="26"/>
    <w:bookmarkStart w:id="27" w:name="X1ddd57fc4325361d9f0df729a711ef983d5e140"/>
    <w:p>
      <w:pPr>
        <w:pStyle w:val="Heading2"/>
      </w:pPr>
      <w:r>
        <w:t xml:space="preserve">5. Case Scenario: The Electronics Import Dispute</w:t>
      </w:r>
    </w:p>
    <w:p>
      <w:pPr>
        <w:pStyle w:val="FirstParagraph"/>
      </w:pPr>
      <w:r>
        <w:t xml:space="preserve">To illustrate these dynamics, consider a hypothetical scenario involving an electronics importer in Tehran. A shipment of consumer laptops arrives at Imam Khomeini International Airport.</w:t>
      </w:r>
    </w:p>
    <w:p>
      <w:pPr>
        <w:pStyle w:val="BodyText"/>
      </w:pPr>
      <w:r>
        <w:t xml:space="preserve">The local</w:t>
      </w:r>
      <w:r>
        <w:t xml:space="preserve"> </w:t>
      </w:r>
      <w:r>
        <w:rPr>
          <w:bCs/>
          <w:b/>
        </w:rPr>
        <w:t xml:space="preserve">Customs Officer</w:t>
      </w:r>
      <w:r>
        <w:t xml:space="preserve"> </w:t>
      </w:r>
      <w:r>
        <w:t xml:space="preserve">reviews the documentation and notices that the declared HS code does not fully align with the specific features of the laptops (e.g., gaming components). The officer initiates a secondary inspection. Furthermore, due to recent changes in import regulations for electronics aimed at protecting local manufacturing, additional licensing requirements are found to be missing from the importer’s file.</w:t>
      </w:r>
    </w:p>
    <w:p>
      <w:pPr>
        <w:pStyle w:val="BodyText"/>
      </w:pPr>
      <w:r>
        <w:t xml:space="preserve">The officer must then communicate these deficiencies to the customs broker. This interaction highlights the need for strong communication skills and deep knowledge of both technical product specifications and Iranian trade law. The resolution involves the importer obtaining supplementary licenses and paying adjusted duties, demonstrating how a</w:t>
      </w:r>
      <w:r>
        <w:t xml:space="preserve"> </w:t>
      </w:r>
      <w:r>
        <w:rPr>
          <w:bCs/>
          <w:b/>
        </w:rPr>
        <w:t xml:space="preserve">Customs Officer</w:t>
      </w:r>
      <w:r>
        <w:t xml:space="preserve"> </w:t>
      </w:r>
      <w:r>
        <w:t xml:space="preserve">in Iran, Tehran acts as both a regulator and an enforcer of economic policy.</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Customs Officer</w:t>
      </w:r>
      <w:r>
        <w:t xml:space="preserve"> </w:t>
      </w:r>
      <w:r>
        <w:t xml:space="preserve">in Iran, Tehran is complex and demanding. It requires a blend of legal expertise, logistical knowledge, and adaptability to a volatile economic environment. For international businesses, understanding the specific operational reality of this role is essential for successful market entry.</w:t>
      </w:r>
    </w:p>
    <w:p>
      <w:pPr>
        <w:pStyle w:val="BodyText"/>
      </w:pPr>
      <w:r>
        <w:t xml:space="preserve">The officer serves as the gatekeeper of Iran’s economy in its capital city. Their decisions directly impact the cost structure and timeline for goods entering or leaving Tehran. As such, fostering a professional relationship based on transparency and compliance with local regulations is the most effective strategy for navigating customs procedures in this region.</w:t>
      </w:r>
    </w:p>
    <w:p>
      <w:pPr>
        <w:pStyle w:val="BodyText"/>
      </w:pPr>
      <w:r>
        <w:rPr>
          <w:iCs/>
          <w:i/>
        </w:rPr>
        <w:t xml:space="preserve">This case study serves as an educational tool to enhance awareness of trade dynamics within Iran, Tehran. It emphasizes that success in this market depends on respecting the authority and procedural rigor of the local</w:t>
      </w:r>
      <w:r>
        <w:rPr>
          <w:iCs/>
          <w:i/>
        </w:rPr>
        <w:t xml:space="preserve"> </w:t>
      </w:r>
      <w:r>
        <w:rPr>
          <w:bCs/>
          <w:b/>
          <w:iCs/>
          <w:i/>
        </w:rPr>
        <w:t xml:space="preserve">Customs Officer</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Customs Officer in Iran, Tehran</dc:title>
  <dc:creator/>
  <dc:language>en</dc:language>
  <cp:keywords/>
  <dcterms:created xsi:type="dcterms:W3CDTF">2026-07-29T11:06:48Z</dcterms:created>
  <dcterms:modified xsi:type="dcterms:W3CDTF">2026-07-29T11:06:48Z</dcterms:modified>
</cp:coreProperties>
</file>

<file path=docProps/custom.xml><?xml version="1.0" encoding="utf-8"?>
<Properties xmlns="http://schemas.openxmlformats.org/officeDocument/2006/custom-properties" xmlns:vt="http://schemas.openxmlformats.org/officeDocument/2006/docPropsVTypes"/>
</file>