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Operational</w:t>
      </w:r>
      <w:r>
        <w:t xml:space="preserve"> </w:t>
      </w:r>
      <w:r>
        <w:t xml:space="preserve">Efficiency</w:t>
      </w:r>
      <w:r>
        <w:t xml:space="preserve"> </w:t>
      </w:r>
      <w:r>
        <w:t xml:space="preserve">and</w:t>
      </w:r>
      <w:r>
        <w:t xml:space="preserve"> </w:t>
      </w:r>
      <w:r>
        <w:t xml:space="preserve">Integrity</w:t>
      </w:r>
      <w:r>
        <w:t xml:space="preserve"> </w:t>
      </w:r>
      <w:r>
        <w:t xml:space="preserve">Among</w:t>
      </w:r>
      <w:r>
        <w:t xml:space="preserve"> </w:t>
      </w:r>
      <w:r>
        <w:t xml:space="preserve">Customs</w:t>
      </w:r>
      <w:r>
        <w:t xml:space="preserve"> </w:t>
      </w:r>
      <w:r>
        <w:t xml:space="preserve">Officers</w:t>
      </w:r>
      <w:r>
        <w:t xml:space="preserve"> </w:t>
      </w:r>
      <w:r>
        <w:t xml:space="preserve">in</w:t>
      </w:r>
      <w:r>
        <w:t xml:space="preserve"> </w:t>
      </w:r>
      <w:r>
        <w:t xml:space="preserve">Uganda,</w:t>
      </w:r>
      <w:r>
        <w:t xml:space="preserve"> </w:t>
      </w:r>
      <w:r>
        <w:t xml:space="preserve">Kampala</w:t>
      </w:r>
    </w:p>
    <w:bookmarkStart w:id="31" w:name="case-study-report"/>
    <w:p>
      <w:pPr>
        <w:pStyle w:val="Heading1"/>
      </w:pPr>
      <w:r>
        <w:t xml:space="preserve">Case Study Report</w:t>
      </w:r>
    </w:p>
    <w:bookmarkStart w:id="30" w:name="Xca60c55f29defc8b0d38204d9c0aa27cd087010"/>
    <w:p>
      <w:pPr>
        <w:pStyle w:val="Heading2"/>
      </w:pPr>
      <w:r>
        <w:t xml:space="preserve">Title: Strengthening Border Security and Revenue Collection: The Role of the</w:t>
      </w:r>
      <w:r>
        <w:t xml:space="preserve"> </w:t>
      </w:r>
      <w:r>
        <w:rPr>
          <w:u w:val="single"/>
          <w:bCs/>
          <w:b/>
        </w:rPr>
        <w:t xml:space="preserve">Customs Officer</w:t>
      </w:r>
      <w:r>
        <w:t xml:space="preserve"> </w:t>
      </w:r>
      <w:r>
        <w:t xml:space="preserve">in</w:t>
      </w:r>
      <w:r>
        <w:t xml:space="preserve"> </w:t>
      </w:r>
      <w:r>
        <w:rPr>
          <w:u w:val="single"/>
          <w:bCs/>
          <w:b/>
        </w:rPr>
        <w:t xml:space="preserve">Kampala, Uganda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Central Region</w:t>
      </w:r>
      <w:r>
        <w:br/>
      </w:r>
      <w:r>
        <w:rPr>
          <w:bCs/>
          <w:b/>
        </w:rPr>
        <w:t xml:space="preserve">Focal Point:</w:t>
      </w:r>
      <w:r>
        <w:t xml:space="preserve">Mulago Customs Station and Entebbe Road Logistics Corridor,</w:t>
      </w:r>
      <w:r>
        <w:t xml:space="preserve"> </w:t>
      </w:r>
      <w:r>
        <w:rPr>
          <w:u w:val="single"/>
          <w:iCs/>
          <w:i/>
        </w:rPr>
        <w:t xml:space="preserve">Kampala, Uganda</w:t>
      </w:r>
    </w:p>
    <w:bookmarkStart w:id="20" w:name="executive-summary"/>
    <w:p>
      <w:pPr>
        <w:pStyle w:val="Heading3"/>
      </w:pPr>
      <w:r>
        <w:t xml:space="preserve">1. Executive Summary</w:t>
      </w:r>
    </w:p>
    <w:p>
      <w:pPr>
        <w:pStyle w:val="FirstParagraph"/>
      </w:pPr>
      <w:r>
        <w:t xml:space="preserve">This</w:t>
      </w:r>
      <w:r>
        <w:t xml:space="preserve"> </w:t>
      </w:r>
      <w:r>
        <w:rPr>
          <w:u w:val="single"/>
          <w:bCs/>
          <w:b/>
        </w:rPr>
        <w:t xml:space="preserve">Case Study</w:t>
      </w:r>
      <w:r>
        <w:t xml:space="preserve"> </w:t>
      </w:r>
      <w:r>
        <w:t xml:space="preserve">examines the critical operational dynamics of the Uganda Revenue Authority (URA) Customs Division within the bustling commercial capital of</w:t>
      </w:r>
      <w:r>
        <w:t xml:space="preserve"> </w:t>
      </w:r>
      <w:r>
        <w:rPr>
          <w:u w:val="single"/>
          <w:bCs/>
          <w:b/>
        </w:rPr>
        <w:t xml:space="preserve">Kampala, Uganda</w:t>
      </w:r>
      <w:r>
        <w:t xml:space="preserve">. As the primary gateway for imported and exported goods in East Africa,</w:t>
      </w:r>
    </w:p>
    <w:p>
      <w:pPr>
        <w:pStyle w:val="BodyText"/>
      </w:pPr>
      <w:r>
        <w:t xml:space="preserve">Kampala serves as an economic hub where efficiency directly impacts national GDP. The focus of this analysis is on the</w:t>
      </w:r>
      <w:r>
        <w:t xml:space="preserve"> </w:t>
      </w:r>
      <w:r>
        <w:rPr>
          <w:u w:val="single"/>
          <w:bCs/>
          <w:b/>
        </w:rPr>
        <w:t xml:space="preserve">Customs Officer</w:t>
      </w:r>
      <w:r>
        <w:t xml:space="preserve">, whose role extends beyond simple tax collection to encompass national security, trade facilitation, and anti-corruption efforts. This document explores the challenges faced by officers in</w:t>
      </w:r>
      <w:r>
        <w:t xml:space="preserve"> </w:t>
      </w:r>
      <w:r>
        <w:rPr>
          <w:iCs/>
          <w:i/>
        </w:rPr>
        <w:t xml:space="preserve">Kampala</w:t>
      </w:r>
      <w:r>
        <w:t xml:space="preserve">, the technological interventions implemented, and the resulting impact on compliance rates.</w:t>
      </w:r>
    </w:p>
    <w:bookmarkEnd w:id="20"/>
    <w:bookmarkStart w:id="21" w:name="background-and-context"/>
    <w:p>
      <w:pPr>
        <w:pStyle w:val="Heading3"/>
      </w:pPr>
      <w:r>
        <w:t xml:space="preserve">2. Background and Context</w:t>
      </w:r>
    </w:p>
    <w:p>
      <w:pPr>
        <w:pStyle w:val="FirstParagraph"/>
      </w:pPr>
      <w:r>
        <w:rPr>
          <w:u w:val="single"/>
          <w:bCs/>
          <w:b/>
        </w:rPr>
        <w:t xml:space="preserve">Kampala, Uganda</w:t>
      </w:r>
      <w:r>
        <w:t xml:space="preserve"> </w:t>
      </w:r>
      <w:r>
        <w:t xml:space="preserve">is not merely a city; it is the beating heart of Ugandan commerce. Home to over 15% of the nation's population and the headquarters for most multinational corporations,</w:t>
      </w:r>
      <w:r>
        <w:t xml:space="preserve"> </w:t>
      </w:r>
      <w:r>
        <w:rPr>
          <w:iCs/>
          <w:i/>
        </w:rPr>
        <w:t xml:space="preserve">Kampala</w:t>
      </w:r>
      <w:r>
        <w:t xml:space="preserve"> </w:t>
      </w:r>
      <w:r>
        <w:t xml:space="preserve">generates a significant portion of Uganda’s internal revenue. The Mulago Customs Station, located within</w:t>
      </w:r>
      <w:r>
        <w:t xml:space="preserve"> </w:t>
      </w:r>
      <w:r>
        <w:rPr>
          <w:u w:val="single"/>
          <w:bCs/>
          <w:b/>
        </w:rPr>
        <w:t xml:space="preserve">Kampala</w:t>
      </w:r>
      <w:r>
        <w:t xml:space="preserve">, is one of the busiest inland container depots (ICDs) in East Africa. It serves as a transit point for goods arriving from Kenya through Mombasa and goods destined for landlocked neighbors such as South Sudan, the Democratic Republic of Congo, and Rwanda.</w:t>
      </w:r>
    </w:p>
    <w:p>
      <w:pPr>
        <w:pStyle w:val="BodyText"/>
      </w:pPr>
      <w:r>
        <w:t xml:space="preserve">Within this high-pressure environment, the</w:t>
      </w:r>
      <w:r>
        <w:t xml:space="preserve"> </w:t>
      </w:r>
      <w:r>
        <w:rPr>
          <w:u w:val="single"/>
          <w:bCs/>
          <w:b/>
        </w:rPr>
        <w:t xml:space="preserve">Customs Officer</w:t>
      </w:r>
      <w:r>
        <w:t xml:space="preserve"> </w:t>
      </w:r>
      <w:r>
        <w:t xml:space="preserve">is often the first line of defense against illicit trade. However, the role is increasingly complex. The volume of goods moving through</w:t>
      </w:r>
      <w:r>
        <w:t xml:space="preserve"> </w:t>
      </w:r>
      <w:r>
        <w:rPr>
          <w:iCs/>
          <w:i/>
        </w:rPr>
        <w:t xml:space="preserve">Kampala</w:t>
      </w:r>
      <w:r>
        <w:t xml:space="preserve">'s borders requires a workforce that is not only knowledgeable in international trade laws but also adept at using digital tools to process transactions rapidly. The tension between facilitating legitimate trade and preventing smuggling creates a unique operational landscape for every</w:t>
      </w:r>
      <w:r>
        <w:t xml:space="preserve"> </w:t>
      </w:r>
      <w:r>
        <w:rPr>
          <w:u w:val="single"/>
          <w:bCs/>
          <w:b/>
        </w:rPr>
        <w:t xml:space="preserve">Customs Officer</w:t>
      </w:r>
      <w:r>
        <w:t xml:space="preserve"> </w:t>
      </w:r>
      <w:r>
        <w:t xml:space="preserve">stationed in</w:t>
      </w:r>
      <w:r>
        <w:t xml:space="preserve"> </w:t>
      </w:r>
      <w:r>
        <w:rPr>
          <w:iCs/>
          <w:i/>
        </w:rPr>
        <w:t xml:space="preserve">Kampala</w:t>
      </w:r>
      <w:r>
        <w:t xml:space="preserve">.</w:t>
      </w:r>
    </w:p>
    <w:bookmarkEnd w:id="21"/>
    <w:bookmarkStart w:id="22" w:name="problem-statement"/>
    <w:p>
      <w:pPr>
        <w:pStyle w:val="Heading3"/>
      </w:pPr>
      <w:r>
        <w:t xml:space="preserve">3. Problem Statement</w:t>
      </w:r>
    </w:p>
    <w:p>
      <w:pPr>
        <w:pStyle w:val="FirstParagraph"/>
      </w:pPr>
      <w:r>
        <w:t xml:space="preserve">Prior to recent reforms, the processing of goods at customs stations in</w:t>
      </w:r>
      <w:r>
        <w:t xml:space="preserve"> </w:t>
      </w:r>
      <w:r>
        <w:rPr>
          <w:u w:val="single"/>
          <w:bCs/>
          <w:b/>
        </w:rPr>
        <w:t xml:space="preserve">Kampala, Uganda</w:t>
      </w:r>
      <w:r>
        <w:t xml:space="preserve">** was plagued by inefficiencies and manual processes. Delays at borders often resulted in increased logistics costs for importers. More critically, these delays provided opportunities for corrupt practices involving individual</w:t>
      </w:r>
      <w:r>
        <w:t xml:space="preserve"> </w:t>
      </w:r>
      <w:r>
        <w:rPr>
          <w:u w:val="single"/>
          <w:bCs/>
          <w:b/>
        </w:rPr>
        <w:t xml:space="preserve">Customs Officer</w:t>
      </w:r>
      <w:r>
        <w:t xml:space="preserve">s who might exploit their discretion for personal gain.</w:t>
      </w:r>
    </w:p>
    <w:p>
      <w:pPr>
        <w:pStyle w:val="BodyText"/>
      </w:pPr>
      <w:r>
        <w:t xml:space="preserve">The primary challenges identified in this</w:t>
      </w:r>
      <w:r>
        <w:t xml:space="preserve"> </w:t>
      </w:r>
      <w:r>
        <w:rPr>
          <w:u w:val="single"/>
          <w:bCs/>
          <w:b/>
        </w:rPr>
        <w:t xml:space="preserve">Case Study</w:t>
      </w:r>
      <w:r>
        <w:t xml:space="preserve">** include:</w:t>
      </w:r>
    </w:p>
    <w:p>
      <w:pPr>
        <w:numPr>
          <w:ilvl w:val="0"/>
          <w:numId w:val="1001"/>
        </w:numPr>
        <w:pStyle w:val="Compact"/>
      </w:pPr>
      <w:r>
        <w:rPr>
          <w:bCs/>
          <w:b/>
        </w:rPr>
        <w:t xml:space="preserve">Bureaucratic Bottlenecks:</w:t>
      </w:r>
      <w:r>
        <w:t xml:space="preserve"> </w:t>
      </w:r>
      <w:r>
        <w:t xml:space="preserve">Manual data entry led to long queues at the border, causing demurrage charges that hurt local businesses.</w:t>
      </w:r>
    </w:p>
    <w:p>
      <w:pPr>
        <w:numPr>
          <w:ilvl w:val="0"/>
          <w:numId w:val="1001"/>
        </w:numPr>
        <w:pStyle w:val="Compact"/>
      </w:pPr>
      <w:r>
        <w:rPr>
          <w:iCs/>
          <w:i/>
        </w:rPr>
        <w:t xml:space="preserve">Misclassification of Goods:</w:t>
      </w:r>
      <w:r>
        <w:t xml:space="preserve">   A common tactic used to evade taxes involves misclassifying high-tax items as low-tax equivalents. This requires highly skilled</w:t>
      </w:r>
      <w:r>
        <w:t xml:space="preserve"> </w:t>
      </w:r>
      <w:r>
        <w:rPr>
          <w:u w:val="single"/>
          <w:bCs/>
          <w:b/>
        </w:rPr>
        <w:t xml:space="preserve">Customs Officer</w:t>
      </w:r>
      <w:r>
        <w:t xml:space="preserve">s who can identify discrepancies in documentation.</w:t>
      </w:r>
    </w:p>
    <w:p>
      <w:pPr>
        <w:numPr>
          <w:ilvl w:val="0"/>
          <w:numId w:val="1001"/>
        </w:numPr>
        <w:pStyle w:val="Compact"/>
      </w:pPr>
      <w:r>
        <w:rPr>
          <w:bCs/>
          <w:b/>
        </w:rPr>
        <w:t xml:space="preserve">Corruption Risks:</w:t>
      </w:r>
      <w:r>
        <w:t xml:space="preserve">The human element in decision-making at the border created vulnerabilities to bribery, undermining the integrity of revenue collection in</w:t>
      </w:r>
      <w:r>
        <w:t xml:space="preserve"> </w:t>
      </w:r>
      <w:r>
        <w:rPr>
          <w:iCs/>
          <w:i/>
        </w:rPr>
        <w:t xml:space="preserve">Kampala</w:t>
      </w:r>
      <w:r>
        <w:t xml:space="preserve">.</w:t>
      </w:r>
    </w:p>
    <w:p>
      <w:pPr>
        <w:numPr>
          <w:ilvl w:val="0"/>
          <w:numId w:val="1001"/>
        </w:numPr>
        <w:pStyle w:val="Compact"/>
      </w:pPr>
      <w:r>
        <w:rPr>
          <w:bCs/>
          <w:b/>
        </w:rPr>
        <w:t xml:space="preserve">Laboratory Analysis Delays:</w:t>
      </w:r>
      <w:r>
        <w:t xml:space="preserve">   Without rapid on-site analysis capabilities, officers had to wait days for lab results to verify product origins or values, slowing down the entire supply chain.</w:t>
      </w:r>
    </w:p>
    <w:bookmarkEnd w:id="22"/>
    <w:bookmarkStart w:id="26" w:name="methodology-and-intervention"/>
    <w:p>
      <w:pPr>
        <w:pStyle w:val="Heading3"/>
      </w:pPr>
      <w:r>
        <w:t xml:space="preserve">4. Methodology and Intervention</w:t>
      </w:r>
    </w:p>
    <w:p>
      <w:pPr>
        <w:pStyle w:val="FirstParagraph"/>
      </w:pPr>
      <w:r>
        <w:t xml:space="preserve">To address these issues, the Uganda Revenue Authority implemented a comprehensive reform strategy centered on technology and human resource development. This</w:t>
      </w:r>
      <w:r>
        <w:t xml:space="preserve"> </w:t>
      </w:r>
      <w:r>
        <w:rPr>
          <w:u w:val="single"/>
          <w:bCs/>
          <w:b/>
        </w:rPr>
        <w:t xml:space="preserve">Case Study</w:t>
      </w:r>
      <w:r>
        <w:t xml:space="preserve">** analyzes the impact of these interventions specifically on the workforce in</w:t>
      </w:r>
      <w:r>
        <w:t xml:space="preserve"> </w:t>
      </w:r>
      <w:r>
        <w:rPr>
          <w:iCs/>
          <w:i/>
        </w:rPr>
        <w:t xml:space="preserve">Kampala, Uganda</w:t>
      </w:r>
      <w:r>
        <w:t xml:space="preserve">.</w:t>
      </w:r>
    </w:p>
    <w:bookmarkStart w:id="23" w:name="implementation-of-asycuda-world"/>
    <w:p>
      <w:pPr>
        <w:pStyle w:val="Heading4"/>
      </w:pPr>
      <w:r>
        <w:t xml:space="preserve">4.1 Implementation of ASYCUDA World</w:t>
      </w:r>
    </w:p>
    <w:p>
      <w:pPr>
        <w:pStyle w:val="FirstParagraph"/>
      </w:pPr>
      <w:r>
        <w:t xml:space="preserve">The cornerstone of the reform was the deployment of</w:t>
      </w:r>
    </w:p>
    <w:p>
      <w:pPr>
        <w:pStyle w:val="BodyText"/>
      </w:pPr>
      <w:r>
        <w:t xml:space="preserve">ASYCUDA World**, a computerized customs management system. This automated platform allows for paperless processing of declarations. In</w:t>
      </w:r>
      <w:r>
        <w:t xml:space="preserve"> </w:t>
      </w:r>
      <w:r>
        <w:rPr>
          <w:u w:val="single"/>
          <w:bCs/>
          <w:b/>
        </w:rPr>
        <w:t xml:space="preserve">Kampala, Uganda</w:t>
      </w:r>
      <w:r>
        <w:t xml:space="preserve">, this shift significantly reduced the interaction time between traders and</w:t>
      </w:r>
      <w:r>
        <w:t xml:space="preserve"> </w:t>
      </w:r>
      <w:r>
        <w:rPr>
          <w:u w:val="single"/>
          <w:bCs/>
          <w:b/>
        </w:rPr>
        <w:t xml:space="preserve">Customs Officer</w:t>
      </w:r>
      <w:r>
        <w:t xml:space="preserve">s regarding data entry, thereby reducing opportunities for discretionary corruption.</w:t>
      </w:r>
    </w:p>
    <w:bookmarkEnd w:id="23"/>
    <w:bookmarkStart w:id="24" w:name="risk-management-systems"/>
    <w:p>
      <w:pPr>
        <w:pStyle w:val="Heading4"/>
      </w:pPr>
      <w:r>
        <w:t xml:space="preserve">4.2 Risk Management Systems</w:t>
      </w:r>
    </w:p>
    <w:p>
      <w:pPr>
        <w:pStyle w:val="FirstParagraph"/>
      </w:pPr>
      <w:r>
        <w:t xml:space="preserve">The system introduced a green channel (fast track), yellow channel (documentation check), and red channel (physical inspection) based on risk profiles generated by algorithms rather than officer intuition. This means that the</w:t>
      </w:r>
      <w:r>
        <w:t xml:space="preserve"> </w:t>
      </w:r>
      <w:r>
        <w:rPr>
          <w:u w:val="single"/>
          <w:bCs/>
          <w:b/>
        </w:rPr>
        <w:t xml:space="preserve">Customs Officer</w:t>
      </w:r>
      <w:r>
        <w:t xml:space="preserve">** in</w:t>
      </w:r>
      <w:r>
        <w:t xml:space="preserve"> </w:t>
      </w:r>
      <w:r>
        <w:rPr>
          <w:iCs/>
          <w:i/>
        </w:rPr>
        <w:t xml:space="preserve">Kampala</w:t>
      </w:r>
      <w:r>
        <w:t xml:space="preserve">** is no longer required to inspect every single container, allowing them to focus their expertise on high-risk shipments identified by the system.</w:t>
      </w:r>
    </w:p>
    <w:bookmarkEnd w:id="24"/>
    <w:bookmarkStart w:id="25" w:name="training-and-capacity-building"/>
    <w:p>
      <w:pPr>
        <w:pStyle w:val="Heading4"/>
      </w:pPr>
      <w:r>
        <w:t xml:space="preserve">4.3 Training and Capacity Building</w:t>
      </w:r>
    </w:p>
    <w:p>
      <w:pPr>
        <w:pStyle w:val="FirstParagraph"/>
      </w:pPr>
      <w:r>
        <w:t xml:space="preserve">A major component of this</w:t>
      </w:r>
      <w:r>
        <w:t xml:space="preserve"> </w:t>
      </w:r>
      <w:r>
        <w:rPr>
          <w:u w:val="single"/>
          <w:bCs/>
          <w:b/>
        </w:rPr>
        <w:t xml:space="preserve">Case Study</w:t>
      </w:r>
      <w:r>
        <w:t xml:space="preserve">** focuses on the training provided to</w:t>
      </w:r>
      <w:r>
        <w:t xml:space="preserve"> </w:t>
      </w:r>
      <w:r>
        <w:rPr>
          <w:u w:val="single"/>
          <w:bCs/>
          <w:b/>
        </w:rPr>
        <w:t xml:space="preserve">Customs Officer</w:t>
      </w:r>
      <w:r>
        <w:t xml:space="preserve">s in</w:t>
      </w:r>
      <w:r>
        <w:t xml:space="preserve"> </w:t>
      </w:r>
      <w:r>
        <w:rPr>
          <w:iCs/>
          <w:i/>
        </w:rPr>
        <w:t xml:space="preserve">Kampala, Uganda</w:t>
      </w:r>
      <w:r>
        <w:t xml:space="preserve">. Regular workshops were held on valuation techniques, origin determination rules under the East African Community Common External Tariff (CET), and ethical standards. The goal was to transform the role from a "collector of fees" to a "facilitator of legitimate trade." Specific training modules addressed the nuances of identifying misclassification, which is prevalent in markets like Nakasero and Owino, often linked to imports passing through</w:t>
      </w:r>
      <w:r>
        <w:t xml:space="preserve"> </w:t>
      </w:r>
      <w:r>
        <w:rPr>
          <w:iCs/>
          <w:i/>
        </w:rPr>
        <w:t xml:space="preserve">Kampala</w:t>
      </w:r>
      <w:r>
        <w:t xml:space="preserve">.</w:t>
      </w:r>
    </w:p>
    <w:bookmarkEnd w:id="25"/>
    <w:bookmarkEnd w:id="26"/>
    <w:bookmarkStart w:id="27" w:name="results-and-outcomes"/>
    <w:p>
      <w:pPr>
        <w:pStyle w:val="Heading3"/>
      </w:pPr>
      <w:r>
        <w:t xml:space="preserve">5. Results and Outcomes</w:t>
      </w:r>
    </w:p>
    <w:p>
      <w:pPr>
        <w:pStyle w:val="FirstParagraph"/>
      </w:pPr>
      <w:r>
        <w:t xml:space="preserve">The data collected from customs stations in</w:t>
      </w:r>
      <w:r>
        <w:t xml:space="preserve"> </w:t>
      </w:r>
      <w:r>
        <w:rPr>
          <w:u w:val="single"/>
          <w:bCs/>
          <w:b/>
        </w:rPr>
        <w:t xml:space="preserve">Kampala, Uganda</w:t>
      </w:r>
      <w:r>
        <w:t xml:space="preserve">** reveals significant improvements since the implementation of the reforms.</w:t>
      </w:r>
    </w:p>
    <w:p>
      <w:pPr>
        <w:numPr>
          <w:ilvl w:val="0"/>
          <w:numId w:val="1002"/>
        </w:numPr>
        <w:pStyle w:val="Compact"/>
      </w:pPr>
      <w:r>
        <w:rPr>
          <w:bCs/>
          <w:b/>
        </w:rPr>
        <w:t xml:space="preserve">Increase in Revenue:</w:t>
      </w:r>
      <w:r>
        <w:t xml:space="preserve">   Within two years, non-oil revenue collections from</w:t>
      </w:r>
      <w:r>
        <w:t xml:space="preserve"> </w:t>
      </w:r>
      <w:r>
        <w:rPr>
          <w:iCs/>
          <w:i/>
        </w:rPr>
        <w:t xml:space="preserve">Kampala</w:t>
      </w:r>
      <w:r>
        <w:t xml:space="preserve">'s customs stations increased by over 15%. This demonstrates that when</w:t>
      </w:r>
      <w:r>
        <w:t xml:space="preserve"> </w:t>
      </w:r>
      <w:r>
        <w:rPr>
          <w:u w:val="single"/>
          <w:bCs/>
          <w:b/>
        </w:rPr>
        <w:t xml:space="preserve">Customs Officer</w:t>
      </w:r>
      <w:r>
        <w:t xml:space="preserve">s are equipped with better tools and training, compliance improves.</w:t>
      </w:r>
    </w:p>
    <w:p>
      <w:pPr>
        <w:numPr>
          <w:ilvl w:val="0"/>
          <w:numId w:val="1002"/>
        </w:numPr>
        <w:pStyle w:val="Compact"/>
      </w:pPr>
      <w:r>
        <w:t xml:space="preserve">Reduction in Clearance Time:   The average time for goods clearance at Mulago ICD decreased from 5 days to less than 24 hours for compliant shipments. This efficiency boost has made</w:t>
      </w:r>
      <w:r>
        <w:t xml:space="preserve"> </w:t>
      </w:r>
      <w:r>
        <w:rPr>
          <w:iCs/>
          <w:i/>
        </w:rPr>
        <w:t xml:space="preserve">Kampala</w:t>
      </w:r>
      <w:r>
        <w:t xml:space="preserve">** more competitive as a logistics hub.</w:t>
      </w:r>
    </w:p>
    <w:p>
      <w:pPr>
        <w:numPr>
          <w:ilvl w:val="0"/>
          <w:numId w:val="1002"/>
        </w:numPr>
        <w:pStyle w:val="Compact"/>
      </w:pPr>
      <w:r>
        <w:rPr>
          <w:bCs/>
          <w:b/>
        </w:rPr>
        <w:t xml:space="preserve">Enhanced Integrity:</w:t>
      </w:r>
      <w:r>
        <w:t xml:space="preserve">   The automation reduced face-to-face discretion, leading to a measurable drop in corruption complaints against</w:t>
      </w:r>
      <w:r>
        <w:t xml:space="preserve"> </w:t>
      </w:r>
      <w:r>
        <w:rPr>
          <w:u w:val="single"/>
          <w:bCs/>
          <w:b/>
        </w:rPr>
        <w:t xml:space="preserve">Customs Officer</w:t>
      </w:r>
      <w:r>
        <w:t xml:space="preserve">s. The digital trail ensures that every action taken by an officer in</w:t>
      </w:r>
      <w:r>
        <w:t xml:space="preserve"> </w:t>
      </w:r>
      <w:r>
        <w:rPr>
          <w:iCs/>
          <w:i/>
        </w:rPr>
        <w:t xml:space="preserve">Kampala</w:t>
      </w:r>
      <w:r>
        <w:t xml:space="preserve">** is recorded and auditable.</w:t>
      </w:r>
    </w:p>
    <w:p>
      <w:pPr>
        <w:numPr>
          <w:ilvl w:val="0"/>
          <w:numId w:val="1002"/>
        </w:numPr>
        <w:pStyle w:val="Compact"/>
      </w:pPr>
      <w:r>
        <w:t xml:space="preserve">Better Risk Targeting:   Inspections are now more targeted.</w:t>
      </w:r>
      <w:r>
        <w:t xml:space="preserve"> </w:t>
      </w:r>
      <w:r>
        <w:rPr>
          <w:u w:val="single"/>
          <w:bCs/>
          <w:b/>
        </w:rPr>
        <w:t xml:space="preserve">Customs Officer</w:t>
      </w:r>
      <w:r>
        <w:t xml:space="preserve">s can detect smuggling rings more effectively because they are not overwhelmed by the volume of low-risk traffic.</w:t>
      </w:r>
    </w:p>
    <w:bookmarkEnd w:id="27"/>
    <w:bookmarkStart w:id="28" w:name="challenges-persisting-in-kampala-uganda"/>
    <w:p>
      <w:pPr>
        <w:pStyle w:val="Heading3"/>
      </w:pPr>
      <w:r>
        <w:t xml:space="preserve">6. Challenges Persisting in Kampala, Uganda</w:t>
      </w:r>
    </w:p>
    <w:p>
      <w:pPr>
        <w:pStyle w:val="FirstParagraph"/>
      </w:pPr>
      <w:r>
        <w:t xml:space="preserve">Despite the successes noted in this</w:t>
      </w:r>
      <w:r>
        <w:t xml:space="preserve"> </w:t>
      </w:r>
      <w:r>
        <w:rPr>
          <w:u w:val="single"/>
          <w:bCs/>
          <w:b/>
        </w:rPr>
        <w:t xml:space="preserve">Case Study</w:t>
      </w:r>
      <w:r>
        <w:t xml:space="preserve">****, challenges remain for the</w:t>
      </w:r>
    </w:p>
    <w:p>
      <w:pPr>
        <w:pStyle w:val="BodyText"/>
      </w:pPr>
      <w:r>
        <w:t xml:space="preserve">Customs Officer** working in</w:t>
      </w:r>
      <w:r>
        <w:t xml:space="preserve"> </w:t>
      </w:r>
      <w:r>
        <w:rPr>
          <w:iCs/>
          <w:i/>
        </w:rPr>
        <w:t xml:space="preserve">Kampala, Uganda</w:t>
      </w:r>
      <w:r>
        <w:t xml:space="preserve">.</w:t>
      </w:r>
    </w:p>
    <w:p>
      <w:pPr>
        <w:numPr>
          <w:ilvl w:val="0"/>
          <w:numId w:val="1003"/>
        </w:numPr>
        <w:pStyle w:val="Compact"/>
      </w:pPr>
      <w:r>
        <w:t xml:space="preserve">Evolving Smuggling Techniques:   Smugglers constantly adapt. They may use complex supply chains to obscure origins. Officers must stay updated on new trends.</w:t>
      </w:r>
    </w:p>
    <w:p>
      <w:pPr>
        <w:numPr>
          <w:ilvl w:val="0"/>
          <w:numId w:val="1003"/>
        </w:numPr>
        <w:pStyle w:val="Compact"/>
      </w:pPr>
      <w:r>
        <w:t xml:space="preserve">Intra-regional Trade Disputes:   Determining the origin of goods in a region with porous borders remains difficult.</w:t>
      </w:r>
      <w:r>
        <w:t xml:space="preserve"> </w:t>
      </w:r>
      <w:r>
        <w:rPr>
          <w:u w:val="single"/>
          <w:bCs/>
          <w:b/>
        </w:rPr>
        <w:t xml:space="preserve">Customs Officer</w:t>
      </w:r>
      <w:r>
        <w:t xml:space="preserve">s in</w:t>
      </w:r>
      <w:r>
        <w:t xml:space="preserve"> </w:t>
      </w:r>
      <w:r>
        <w:rPr>
          <w:iCs/>
          <w:i/>
        </w:rPr>
        <w:t xml:space="preserve">Kampala</w:t>
      </w:r>
      <w:r>
        <w:t xml:space="preserve">** must rigorously verify Certificates of Origin to prevent transshipment fraud.</w:t>
      </w:r>
    </w:p>
    <w:p>
      <w:pPr>
        <w:numPr>
          <w:ilvl w:val="0"/>
          <w:numId w:val="1003"/>
        </w:numPr>
        <w:pStyle w:val="Compact"/>
      </w:pPr>
      <w:r>
        <w:t xml:space="preserve">Workload Pressure:   While automation helps, the sheer volume of trade in</w:t>
      </w:r>
    </w:p>
    <w:p>
      <w:pPr>
        <w:numPr>
          <w:ilvl w:val="0"/>
          <w:numId w:val="1000"/>
        </w:numPr>
        <w:pStyle w:val="Compact"/>
      </w:pPr>
      <w:r>
        <w:t xml:space="preserve">Kampala, Uganda** means that officers still face high stress levels during peak seasons.</w:t>
      </w:r>
    </w:p>
    <w:bookmarkEnd w:id="28"/>
    <w:bookmarkStart w:id="29" w:name="conclusion-and-recommendations"/>
    <w:p>
      <w:pPr>
        <w:pStyle w:val="Heading3"/>
      </w:pPr>
      <w:r>
        <w:t xml:space="preserve">7. Conclusion and Recommendations</w:t>
      </w:r>
    </w:p>
    <w:p>
      <w:pPr>
        <w:pStyle w:val="FirstParagraph"/>
      </w:pPr>
      <w:r>
        <w:t xml:space="preserve">This</w:t>
      </w:r>
    </w:p>
    <w:p>
      <w:pPr>
        <w:pStyle w:val="BodyText"/>
      </w:pPr>
      <w:r>
        <w:t xml:space="preserve">Case Study** clearly illustrates that the effectiveness of a</w:t>
      </w:r>
    </w:p>
    <w:p>
      <w:pPr>
        <w:pStyle w:val="BodyText"/>
      </w:pPr>
      <w:r>
        <w:t xml:space="preserve">Customs Officer** is directly linked to the tools they are provided and the environment in which they operate. In</w:t>
      </w:r>
      <w:r>
        <w:t xml:space="preserve"> </w:t>
      </w:r>
      <w:r>
        <w:rPr>
          <w:iCs/>
          <w:i/>
        </w:rPr>
        <w:t xml:space="preserve">Kampala, Uganda</w:t>
      </w:r>
      <w:r>
        <w:t xml:space="preserve">***, technology has successfully shifted the paradigm from manual enforcement to data-driven risk management.</w:t>
      </w:r>
    </w:p>
    <w:p>
      <w:pPr>
        <w:pStyle w:val="BodyText"/>
      </w:pPr>
      <w:r>
        <w:t xml:space="preserve">To further enhance operations, it is recommended that:</w:t>
      </w:r>
    </w:p>
    <w:p>
      <w:pPr>
        <w:numPr>
          <w:ilvl w:val="0"/>
          <w:numId w:val="1004"/>
        </w:numPr>
        <w:pStyle w:val="Compact"/>
      </w:pPr>
      <w:r>
        <w:rPr>
          <w:bCs/>
          <w:b/>
        </w:rPr>
        <w:t xml:space="preserve">Continuous Training:</w:t>
      </w:r>
      <w:r>
        <w:t xml:space="preserve">   The training programs for</w:t>
      </w:r>
      <w:r>
        <w:t xml:space="preserve"> </w:t>
      </w:r>
      <w:r>
        <w:rPr>
          <w:u w:val="single"/>
          <w:bCs/>
          <w:b/>
        </w:rPr>
        <w:t xml:space="preserve">Customs Officer</w:t>
      </w:r>
      <w:r>
        <w:t xml:space="preserve">s in</w:t>
      </w:r>
    </w:p>
    <w:p>
      <w:pPr>
        <w:numPr>
          <w:ilvl w:val="0"/>
          <w:numId w:val="1000"/>
        </w:numPr>
        <w:pStyle w:val="Compact"/>
      </w:pPr>
      <w:r>
        <w:t xml:space="preserve">Kampala, Uganda** should be ongoing and include modules on new technologies like AI-assisted imaging scanners.</w:t>
      </w:r>
    </w:p>
    <w:p>
      <w:pPr>
        <w:numPr>
          <w:ilvl w:val="0"/>
          <w:numId w:val="1004"/>
        </w:numPr>
        <w:pStyle w:val="Compact"/>
      </w:pPr>
      <w:r>
        <w:t xml:space="preserve">Cross-Agency Collaboration:   Strengthening cooperation between the URA, Police Anti-Counterfeit Unit, and Wildlife Authorities in</w:t>
      </w:r>
      <w:r>
        <w:t xml:space="preserve"> </w:t>
      </w:r>
      <w:r>
        <w:rPr>
          <w:iCs/>
          <w:i/>
        </w:rPr>
        <w:t xml:space="preserve">Kampala</w:t>
      </w:r>
      <w:r>
        <w:t xml:space="preserve">** can help tackle multidimensional smuggling.</w:t>
      </w:r>
    </w:p>
    <w:p>
      <w:pPr>
        <w:numPr>
          <w:ilvl w:val="0"/>
          <w:numId w:val="1004"/>
        </w:numPr>
        <w:pStyle w:val="Compact"/>
      </w:pPr>
      <w:r>
        <w:t xml:space="preserve">User Feedback Mechanisms:   Establishing channels for traders to provide feedback on service delivery can help identify specific pain points faced by the public interacting with</w:t>
      </w:r>
      <w:r>
        <w:t xml:space="preserve"> </w:t>
      </w:r>
      <w:r>
        <w:rPr>
          <w:u w:val="single"/>
          <w:bCs/>
          <w:b/>
        </w:rPr>
        <w:t xml:space="preserve">Customs Officer</w:t>
      </w:r>
      <w:r>
        <w:t xml:space="preserve">s.</w:t>
      </w:r>
    </w:p>
    <w:p>
      <w:pPr>
        <w:pStyle w:val="FirstParagraph"/>
      </w:pPr>
      <w:r>
        <w:t xml:space="preserve">In conclusion, the role of the</w:t>
      </w:r>
    </w:p>
    <w:p>
      <w:pPr>
        <w:pStyle w:val="BodyText"/>
      </w:pPr>
      <w:r>
        <w:t xml:space="preserve">Customs Officer** in</w:t>
      </w:r>
    </w:p>
    <w:p>
      <w:pPr>
        <w:pStyle w:val="BodyText"/>
      </w:pPr>
      <w:r>
        <w:t xml:space="preserve">Kampala, Uganda** is pivotal. By addressing historical inefficiencies through technology and rigorous training, Uganda has set a benchmark for modern customs administration in East Africa. The continued support and development of these officers will ensure that</w:t>
      </w:r>
      <w:r>
        <w:t xml:space="preserve"> </w:t>
      </w:r>
      <w:r>
        <w:rPr>
          <w:iCs/>
          <w:i/>
        </w:rPr>
        <w:t xml:space="preserve">Kampala</w:t>
      </w:r>
      <w:r>
        <w:t xml:space="preserve">** remains a secure and efficient gateway for regional trade.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Operational Efficiency and Integrity Among Customs Officers in Uganda, Kampala</dc:title>
  <dc:creator/>
  <cp:keywords/>
  <dcterms:created xsi:type="dcterms:W3CDTF">2026-07-29T11:12:33Z</dcterms:created>
  <dcterms:modified xsi:type="dcterms:W3CDTF">2026-07-29T11:12:33Z</dcterms:modified>
</cp:coreProperties>
</file>

<file path=docProps/custom.xml><?xml version="1.0" encoding="utf-8"?>
<Properties xmlns="http://schemas.openxmlformats.org/officeDocument/2006/custom-properties" xmlns:vt="http://schemas.openxmlformats.org/officeDocument/2006/docPropsVTypes"/>
</file>