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73cc5b06164e7de3aaf9ee0b6f623e96ed06a8a"/>
    <w:p>
      <w:pPr>
        <w:pStyle w:val="Heading1"/>
      </w:pPr>
      <w:r>
        <w:t xml:space="preserve">Bridging the Gap: A Case Study on Deploying a Data Scientist Role in Argentina Córdoba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Implementation of Data Science Talent in Emerging Tech Hubs</w:t>
      </w:r>
      <w:r>
        <w:br/>
      </w:r>
      <w:r>
        <w:rPr>
          <w:bCs/>
          <w:b/>
        </w:rPr>
        <w:t xml:space="preserve">Focus Region:</w:t>
      </w:r>
      <w:r>
        <w:t xml:space="preserve"> </w:t>
      </w:r>
      <w:r>
        <w:t xml:space="preserve">Argentina Córdoba</w:t>
      </w:r>
    </w:p>
    <w:bookmarkStart w:id="20" w:name="executive-summary"/>
    <w:p>
      <w:pPr>
        <w:pStyle w:val="Heading2"/>
      </w:pPr>
      <w:r>
        <w:t xml:space="preserve">1. Executive Summary</w:t>
      </w:r>
    </w:p>
    <w:p>
      <w:pPr>
        <w:pStyle w:val="FirstParagraph"/>
      </w:pPr>
      <w:r>
        <w:t xml:space="preserve">In the rapidly evolving landscape of global technology, the demand for specialized talent has outpaced supply in many traditional hubs. Consequently, companies are increasingly turning to secondary cities with robust educational infrastructure and growing tech ecosystems to source high-quality professionals. This case study examines the strategic deployment of a</w:t>
      </w:r>
      <w:r>
        <w:t xml:space="preserve"> </w:t>
      </w:r>
      <w:r>
        <w:rPr>
          <w:bCs/>
          <w:b/>
        </w:rPr>
        <w:t xml:space="preserve">Data Scientist</w:t>
      </w:r>
      <w:r>
        <w:t xml:space="preserve"> </w:t>
      </w:r>
      <w:r>
        <w:t xml:space="preserve">within</w:t>
      </w:r>
      <w:r>
        <w:t xml:space="preserve"> </w:t>
      </w:r>
      <w:r>
        <w:rPr>
          <w:bCs/>
          <w:b/>
        </w:rPr>
        <w:t xml:space="preserve">Argentina Córdoba</w:t>
      </w:r>
      <w:r>
        <w:t xml:space="preserve">, exploring how local economic dynamics, academic rigor, and cultural adaptability converge to create a unique value proposition for international and domestic enterprises alike.</w:t>
      </w:r>
    </w:p>
    <w:p>
      <w:pPr>
        <w:pStyle w:val="BodyText"/>
      </w:pPr>
      <w:r>
        <w:t xml:space="preserve">Córdoba has emerged not merely as a tourist destination but as the "Silicon Valley of Argentina." This document details the operational challenges, strategic benefits, and long-term implications of hiring a</w:t>
      </w:r>
      <w:r>
        <w:t xml:space="preserve"> </w:t>
      </w:r>
      <w:r>
        <w:rPr>
          <w:bCs/>
          <w:b/>
        </w:rPr>
        <w:t xml:space="preserve">Data Scientist</w:t>
      </w:r>
      <w:r>
        <w:t xml:space="preserve"> </w:t>
      </w:r>
      <w:r>
        <w:t xml:space="preserve">in this specific region. By analyzing the unique characteristics of</w:t>
      </w:r>
      <w:r>
        <w:t xml:space="preserve"> </w:t>
      </w:r>
      <w:r>
        <w:rPr>
          <w:bCs/>
          <w:b/>
        </w:rPr>
        <w:t xml:space="preserve">Argentina Córdoba</w:t>
      </w:r>
      <w:r>
        <w:t xml:space="preserve">, we aim to provide a comprehensive framework for organizations looking to leverage data-driven decision-making through local talent acquisition.</w:t>
      </w:r>
    </w:p>
    <w:bookmarkEnd w:id="20"/>
    <w:bookmarkStart w:id="21" w:name="Xa54d231f78e5fe91ee82eaa7346c6814a1ccbdb"/>
    <w:p>
      <w:pPr>
        <w:pStyle w:val="Heading2"/>
      </w:pPr>
      <w:r>
        <w:t xml:space="preserve">2. Background: The Rise of Córdoba as a Tech Hub</w:t>
      </w:r>
    </w:p>
    <w:p>
      <w:pPr>
        <w:pStyle w:val="FirstParagraph"/>
      </w:pPr>
      <w:r>
        <w:rPr>
          <w:bCs/>
          <w:b/>
        </w:rPr>
        <w:t xml:space="preserve">Argentina Córdoba</w:t>
      </w:r>
      <w:r>
        <w:t xml:space="preserve"> </w:t>
      </w:r>
      <w:r>
        <w:t xml:space="preserve">is the second-largest metropolitan area in Argentina, situated in the geographical center of the country. Historically known for its automotive industry and agricultural output, the city has undergone a significant transformation over the past two decades. Today, it hosts one of Latin America's largest technology parks, Parque CABA (Parque Tecnológico de Córdoba), which serves as an incubator for startups and a hub for multinational corporations.</w:t>
      </w:r>
    </w:p>
    <w:p>
      <w:pPr>
        <w:pStyle w:val="BodyText"/>
      </w:pPr>
      <w:r>
        <w:t xml:space="preserve">The region is home to prestigious universities, most notably the Universidad Nacional de Córdoba (UNC), founded in 1613. The university’s Faculty of Mathematical, Astronomical, Physics and Computer Science is renowned for producing graduates with strong theoretical foundations in mathematics and statistics. This academic heritage provides a deep talent pool for technical roles, particularly in data-intensive fields.</w:t>
      </w:r>
    </w:p>
    <w:bookmarkEnd w:id="21"/>
    <w:bookmarkStart w:id="25" w:name="the-role-defining-the-data-scientist"/>
    <w:p>
      <w:pPr>
        <w:pStyle w:val="Heading2"/>
      </w:pPr>
      <w:r>
        <w:t xml:space="preserve">3. The Role: Defining the Data Scientist</w:t>
      </w:r>
    </w:p>
    <w:p>
      <w:pPr>
        <w:pStyle w:val="FirstParagraph"/>
      </w:pPr>
      <w:r>
        <w:t xml:space="preserve">A</w:t>
      </w:r>
      <w:r>
        <w:t xml:space="preserve"> </w:t>
      </w:r>
      <w:r>
        <w:rPr>
          <w:bCs/>
          <w:b/>
        </w:rPr>
        <w:t xml:space="preserve">Data Scientist</w:t>
      </w:r>
      <w:r>
        <w:t xml:space="preserve"> </w:t>
      </w:r>
      <w:r>
        <w:t xml:space="preserve">is not merely a coder or an analyst; they are multidisciplinary professionals who combine statistics, programming, and domain expertise to extract insights from complex datasets. In the context of</w:t>
      </w:r>
      <w:r>
        <w:t xml:space="preserve"> </w:t>
      </w:r>
      <w:r>
        <w:rPr>
          <w:bCs/>
          <w:b/>
        </w:rPr>
        <w:t xml:space="preserve">Argentina Córdoba</w:t>
      </w:r>
      <w:r>
        <w:t xml:space="preserve">, the role requires specific competencies:</w:t>
      </w:r>
    </w:p>
    <w:bookmarkStart w:id="22" w:name="technical-proficiency"/>
    <w:p>
      <w:pPr>
        <w:pStyle w:val="Heading3"/>
      </w:pPr>
      <w:r>
        <w:t xml:space="preserve">3.1 Technical Proficiency</w:t>
      </w:r>
    </w:p>
    <w:p>
      <w:pPr>
        <w:pStyle w:val="FirstParagraph"/>
      </w:pPr>
      <w:r>
        <w:t xml:space="preserve">The ideal candidate must possess advanced skills in Python or R, proficiency in SQL for database management, and experience with machine learning frameworks such as TensorFlow or PyTorch. In Córdoba, the local curriculum emphasizes these tools rigorously, ensuring that fresh graduates are often "job-ready" upon completion of their degrees.</w:t>
      </w:r>
    </w:p>
    <w:bookmarkEnd w:id="22"/>
    <w:bookmarkStart w:id="23" w:name="business-acumen"/>
    <w:p>
      <w:pPr>
        <w:pStyle w:val="Heading3"/>
      </w:pPr>
      <w:r>
        <w:t xml:space="preserve">3.2 Business Acumen</w:t>
      </w:r>
    </w:p>
    <w:p>
      <w:pPr>
        <w:pStyle w:val="FirstParagraph"/>
      </w:pPr>
      <w:r>
        <w:t xml:space="preserve">Beyond code, a successful</w:t>
      </w:r>
      <w:r>
        <w:t xml:space="preserve"> </w:t>
      </w:r>
      <w:r>
        <w:rPr>
          <w:bCs/>
          <w:b/>
        </w:rPr>
        <w:t xml:space="preserve">Data Scientist</w:t>
      </w:r>
      <w:r>
        <w:t xml:space="preserve"> </w:t>
      </w:r>
      <w:r>
        <w:t xml:space="preserve">must translate data findings into actionable business strategies. This requires strong communication skills and the ability to visualize data for non-technical stakeholders. In the vibrant startup ecosystem of Córdoba, this skill is highly prized as it bridges the gap between engineering teams and product management.</w:t>
      </w:r>
    </w:p>
    <w:bookmarkEnd w:id="23"/>
    <w:bookmarkStart w:id="24" w:name="adaptability-in-volatile-economies"/>
    <w:p>
      <w:pPr>
        <w:pStyle w:val="Heading3"/>
      </w:pPr>
      <w:r>
        <w:t xml:space="preserve">3.3 Adaptability in Volatile Economies</w:t>
      </w:r>
    </w:p>
    <w:p>
      <w:pPr>
        <w:pStyle w:val="FirstParagraph"/>
      </w:pPr>
      <w:r>
        <w:t xml:space="preserve">Operating in</w:t>
      </w:r>
      <w:r>
        <w:t xml:space="preserve"> </w:t>
      </w:r>
      <w:r>
        <w:rPr>
          <w:bCs/>
          <w:b/>
        </w:rPr>
        <w:t xml:space="preserve">Argentina Córdoba</w:t>
      </w:r>
      <w:r>
        <w:t xml:space="preserve">, data professionals often navigate economic volatility. This fosters a culture of resilience and resourcefulness. Data Scientists here are trained to build robust models that can handle noisy, incomplete, or rapidly changing data environments, a skill set that is increasingly valuable globally.</w:t>
      </w:r>
    </w:p>
    <w:bookmarkEnd w:id="24"/>
    <w:bookmarkEnd w:id="25"/>
    <w:bookmarkStart w:id="26" w:name="X883572d5220f511131bb65e8b34d2472217303f"/>
    <w:p>
      <w:pPr>
        <w:pStyle w:val="Heading2"/>
      </w:pPr>
      <w:r>
        <w:t xml:space="preserve">4. Strategic Benefits of Locating in Argentina Córdoba</w:t>
      </w:r>
    </w:p>
    <w:p>
      <w:pPr>
        <w:pStyle w:val="FirstParagraph"/>
      </w:pPr>
      <w:r>
        <w:rPr>
          <w:bCs/>
          <w:b/>
        </w:rPr>
        <w:t xml:space="preserve">4.1 Cost Efficiency without Compromising Quality</w:t>
      </w:r>
      <w:r>
        <w:br/>
      </w:r>
      <w:r>
        <w:t xml:space="preserve">While salaries in Córdoba are lower than those in Silicon Valley or London, the quality of education and technical skill is comparable for mid-level roles. For companies, this represents a significant arbitrage opportunity: accessing top-tier talent at a fraction of the cost associated with primary tech hubs.</w:t>
      </w:r>
    </w:p>
    <w:p>
      <w:pPr>
        <w:pStyle w:val="BodyText"/>
      </w:pPr>
      <w:r>
        <w:rPr>
          <w:bCs/>
          <w:b/>
        </w:rPr>
        <w:t xml:space="preserve">4.2 The Time Zone Advantage</w:t>
      </w:r>
      <w:r>
        <w:br/>
      </w:r>
      <w:r>
        <w:rPr>
          <w:bCs/>
          <w:b/>
        </w:rPr>
        <w:t xml:space="preserve">Argentina Córdoba</w:t>
      </w:r>
      <w:r>
        <w:t xml:space="preserve"> </w:t>
      </w:r>
      <w:r>
        <w:t xml:space="preserve">operates on Argentina Time (ART), which is UTC-3. This time zone is advantageous for companies in North America, allowing for overlap with Eastern and Central US business hours, while also facilitating collaboration with European teams that may be starting their workday as Argentines are ending theirs.</w:t>
      </w:r>
    </w:p>
    <w:p>
      <w:pPr>
        <w:pStyle w:val="BodyText"/>
      </w:pPr>
      <w:r>
        <w:rPr>
          <w:bCs/>
          <w:b/>
        </w:rPr>
        <w:t xml:space="preserve">4.3 English Proficiency and Cultural Affinity</w:t>
      </w:r>
      <w:r>
        <w:br/>
      </w:r>
      <w:r>
        <w:t xml:space="preserve">The tech community in Córdoba places a heavy emphasis on English language acquisition. Many data professionals hold certifications from Cambridge or TOEFL, ensuring seamless communication with international clients. Furthermore, the cultural affinity between Latin America and North American/European business practices reduces friction in remote collaboration.</w:t>
      </w:r>
    </w:p>
    <w:bookmarkEnd w:id="26"/>
    <w:bookmarkStart w:id="27" w:name="challenges-and-mitigation-strategies"/>
    <w:p>
      <w:pPr>
        <w:pStyle w:val="Heading2"/>
      </w:pPr>
      <w:r>
        <w:t xml:space="preserve">5. Challenges and Mitigation Strategies</w:t>
      </w:r>
    </w:p>
    <w:p>
      <w:pPr>
        <w:pStyle w:val="FirstParagraph"/>
      </w:pPr>
      <w:r>
        <w:rPr>
          <w:bCs/>
          <w:b/>
        </w:rPr>
        <w:t xml:space="preserve">5.1 Brain Drain</w:t>
      </w:r>
      <w:r>
        <w:br/>
      </w:r>
      <w:r>
        <w:t xml:space="preserve">One of the primary concerns for organizations hiring a</w:t>
      </w:r>
      <w:r>
        <w:t xml:space="preserve"> </w:t>
      </w:r>
      <w:r>
        <w:rPr>
          <w:bCs/>
          <w:b/>
        </w:rPr>
        <w:t xml:space="preserve">Data Scientist</w:t>
      </w:r>
      <w:r>
        <w:t xml:space="preserve"> </w:t>
      </w:r>
      <w:r>
        <w:t xml:space="preserve">in Argentina is the risk of attrition to overseas markets offering higher salaries in hard currency. To mitigate this, companies must offer competitive compensation packages tied to stable currencies, clear career progression paths, and remote-work flexibility.</w:t>
      </w:r>
    </w:p>
    <w:p>
      <w:pPr>
        <w:pStyle w:val="BodyText"/>
      </w:pPr>
      <w:r>
        <w:rPr>
          <w:bCs/>
          <w:b/>
        </w:rPr>
        <w:t xml:space="preserve">5.2 Infrastructure Reliability</w:t>
      </w:r>
      <w:r>
        <w:br/>
      </w:r>
      <w:r>
        <w:t xml:space="preserve">While improving rapidly, internet infrastructure can sometimes be inconsistent outside of the central business districts in Córdoba. Employers must ensure that their Data Scientists have access to reliable high-speed connections or provide stipends for home-office setup.</w:t>
      </w:r>
    </w:p>
    <w:bookmarkEnd w:id="27"/>
    <w:bookmarkStart w:id="28" w:name="case-example-fintech-integration"/>
    <w:p>
      <w:pPr>
        <w:pStyle w:val="Heading2"/>
      </w:pPr>
      <w:r>
        <w:t xml:space="preserve">6. Case Example: FinTech Integration</w:t>
      </w:r>
    </w:p>
    <w:p>
      <w:pPr>
        <w:pStyle w:val="FirstParagraph"/>
      </w:pPr>
      <w:r>
        <w:t xml:space="preserve">To illustrate the practical application, consider a hypothetical scenario involving a US-based FinTech company expanding its fraud detection algorithms. By hiring a Senior</w:t>
      </w:r>
      <w:r>
        <w:t xml:space="preserve"> </w:t>
      </w:r>
      <w:r>
        <w:rPr>
          <w:bCs/>
          <w:b/>
        </w:rPr>
        <w:t xml:space="preserve">Data Scientist</w:t>
      </w:r>
      <w:r>
        <w:t xml:space="preserve"> </w:t>
      </w:r>
      <w:r>
        <w:t xml:space="preserve">based in</w:t>
      </w:r>
      <w:r>
        <w:t xml:space="preserve"> </w:t>
      </w:r>
      <w:r>
        <w:rPr>
          <w:bCs/>
          <w:b/>
        </w:rPr>
        <w:t xml:space="preserve">Argentina Córdoba</w:t>
      </w:r>
      <w:r>
        <w:t xml:space="preserve">, the company achieved the following:</w:t>
      </w:r>
    </w:p>
    <w:p>
      <w:pPr>
        <w:numPr>
          <w:ilvl w:val="0"/>
          <w:numId w:val="1001"/>
        </w:numPr>
        <w:pStyle w:val="Compact"/>
      </w:pPr>
      <w:r>
        <w:rPr>
          <w:bCs/>
          <w:b/>
        </w:rPr>
        <w:t xml:space="preserve">Rapid Prototyping:</w:t>
      </w:r>
      <w:r>
        <w:t xml:space="preserve"> </w:t>
      </w:r>
      <w:r>
        <w:t xml:space="preserve">Leveraging local university partnerships, the Data Scientist integrated academic research on anomaly detection into production models within three months.</w:t>
      </w:r>
    </w:p>
    <w:p>
      <w:pPr>
        <w:numPr>
          <w:ilvl w:val="0"/>
          <w:numId w:val="1001"/>
        </w:numPr>
        <w:pStyle w:val="Compact"/>
      </w:pPr>
      <w:r>
        <w:t xml:space="preserve">Cost Reduction:</w:t>
      </w:r>
      <w:r>
        <w:t xml:space="preserve"> </w:t>
      </w:r>
      <w:r>
        <w:t xml:space="preserve">The project budget was reduced by 40% compared to hiring equivalent talent in New York or San Francisco, while maintaining high accuracy rates.</w:t>
      </w:r>
    </w:p>
    <w:p>
      <w:pPr>
        <w:numPr>
          <w:ilvl w:val="0"/>
          <w:numId w:val="1001"/>
        </w:numPr>
        <w:pStyle w:val="Compact"/>
      </w:pPr>
      <w:r>
        <w:rPr>
          <w:bCs/>
          <w:b/>
        </w:rPr>
        <w:t xml:space="preserve">Cultural Integration:</w:t>
      </w:r>
      <w:r>
        <w:t xml:space="preserve"> </w:t>
      </w:r>
      <w:r>
        <w:t xml:space="preserve">The Córdoba-based team collaborated effectively with the US headquarters due to overlapping work hours and strong language skills, fostering a unified company culture.</w:t>
      </w:r>
    </w:p>
    <w:bookmarkEnd w:id="28"/>
    <w:bookmarkStart w:id="29" w:name="future-outlook"/>
    <w:p>
      <w:pPr>
        <w:pStyle w:val="Heading2"/>
      </w:pPr>
      <w:r>
        <w:t xml:space="preserve">7. Future Outlook</w:t>
      </w:r>
    </w:p>
    <w:p>
      <w:pPr>
        <w:pStyle w:val="FirstParagraph"/>
      </w:pPr>
      <w:r>
        <w:t xml:space="preserve">The trajectory for data talent in</w:t>
      </w:r>
      <w:r>
        <w:t xml:space="preserve"> </w:t>
      </w:r>
      <w:r>
        <w:rPr>
          <w:bCs/>
          <w:b/>
        </w:rPr>
        <w:t xml:space="preserve">Argentina Córdoba</w:t>
      </w:r>
      <w:r>
        <w:t xml:space="preserve"> </w:t>
      </w:r>
      <w:r>
        <w:t xml:space="preserve">is positive. As more global companies recognize the city's potential, investment in local tech infrastructure continues to grow. The government’s "Argentina Investe" program and various private initiatives are further solidifying Córdoba’s position as a premier destination for technology investment.</w:t>
      </w:r>
    </w:p>
    <w:p>
      <w:pPr>
        <w:pStyle w:val="BodyText"/>
      </w:pPr>
      <w:r>
        <w:t xml:space="preserve">We anticipate a shift towards more specialized roles within data science, such as AI Ethics Specialists and MLOps Engineers, all of which will be sourced from the educated populace of this region. The ecosystem is maturing from offering generalist software development to providing highly specialized data intelligence solutions.</w:t>
      </w:r>
    </w:p>
    <w:bookmarkEnd w:id="29"/>
    <w:bookmarkStart w:id="30" w:name="conclusion"/>
    <w:p>
      <w:pPr>
        <w:pStyle w:val="Heading2"/>
      </w:pPr>
      <w:r>
        <w:t xml:space="preserve">8. Conclusion</w:t>
      </w:r>
    </w:p>
    <w:p>
      <w:pPr>
        <w:pStyle w:val="FirstParagraph"/>
      </w:pPr>
      <w:r>
        <w:t xml:space="preserve">In conclusion, deploying a</w:t>
      </w:r>
      <w:r>
        <w:t xml:space="preserve"> </w:t>
      </w:r>
      <w:r>
        <w:rPr>
          <w:bCs/>
          <w:b/>
        </w:rPr>
        <w:t xml:space="preserve">Data Scientist</w:t>
      </w:r>
      <w:r>
        <w:t xml:space="preserve"> </w:t>
      </w:r>
      <w:r>
        <w:t xml:space="preserve">in</w:t>
      </w:r>
      <w:r>
        <w:t xml:space="preserve"> </w:t>
      </w:r>
      <w:r>
        <w:rPr>
          <w:bCs/>
          <w:b/>
        </w:rPr>
        <w:t xml:space="preserve">Argentina Córdoba</w:t>
      </w:r>
      <w:r>
        <w:t xml:space="preserve"> </w:t>
      </w:r>
      <w:r>
        <w:t xml:space="preserve">offers a compelling mix of technical excellence, cost efficiency, and strategic time-zone alignment. The region’s strong academic roots, combined with a growing tech ecosystem and cultural adaptability, make it an ideal location for organizations seeking to enhance their data capabilities. As the global demand for data-driven insights continues to rise,</w:t>
      </w:r>
      <w:r>
        <w:t xml:space="preserve"> </w:t>
      </w:r>
      <w:r>
        <w:rPr>
          <w:bCs/>
          <w:b/>
        </w:rPr>
        <w:t xml:space="preserve">Argentina Córdoba</w:t>
      </w:r>
      <w:r>
        <w:t xml:space="preserve"> </w:t>
      </w:r>
      <w:r>
        <w:t xml:space="preserve">stands ready to supply the talent necessary to power the next generation of innovation.</w:t>
      </w:r>
    </w:p>
    <w:p>
      <w:pPr>
        <w:pStyle w:val="BodyText"/>
      </w:pPr>
      <w:r>
        <w:t xml:space="preserve">For businesses considering this market, the key lies in understanding local nuances, offering competitive retention strategies, and fostering a culture that values both technical precision and creative problem-solving. By doing so, companies can unlock significant value from one of Latin America’s most promising tech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2026-07-29T05:43:58Z</dcterms:created>
  <dcterms:modified xsi:type="dcterms:W3CDTF">2026-07-29T05:43:58Z</dcterms:modified>
</cp:coreProperties>
</file>

<file path=docProps/custom.xml><?xml version="1.0" encoding="utf-8"?>
<Properties xmlns="http://schemas.openxmlformats.org/officeDocument/2006/custom-properties" xmlns:vt="http://schemas.openxmlformats.org/officeDocument/2006/docPropsVTypes"/>
</file>