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9" w:name="X65afb9d34b2f1b23fa2692aa6f06537f773a300"/>
    <w:p>
      <w:pPr>
        <w:pStyle w:val="Heading1"/>
      </w:pPr>
      <w:r>
        <w:t xml:space="preserve">A Strategic Analysis of the Data Scientist Role within Germany’s Financial Hub: Frankfurt Case Study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Confidential/Internal Use Only</w:t>
      </w:r>
      <w:r>
        <w:br/>
      </w:r>
      <w:r>
        <w:rPr>
          <w:bCs/>
          <w:b/>
        </w:rPr>
        <w:t xml:space="preserve">Focus Area:</w:t>
      </w:r>
      <w:r>
        <w:t xml:space="preserve"> </w:t>
      </w:r>
      <w:r>
        <w:t xml:space="preserve">Talent Acquisition, Technological Infrastructure, and Business Impact of the Data Scientist Position in Germany Frankfurt.</w:t>
      </w:r>
    </w:p>
    <w:bookmarkStart w:id="20" w:name="executive-summary"/>
    <w:p>
      <w:pPr>
        <w:pStyle w:val="Heading3"/>
      </w:pPr>
      <w:r>
        <w:t xml:space="preserve">Executive Summary</w:t>
      </w:r>
    </w:p>
    <w:p>
      <w:pPr>
        <w:pStyle w:val="FirstParagraph"/>
      </w:pPr>
      <w:r>
        <w:t xml:space="preserve">This case study examines the pivotal role of the Data Scientist within the dynamic economic ecosystem of Germany Frankfurt. As a premier financial center in Europe, this region presents unique challenges and opportunities for data-driven decision-making. The analysis highlights how specialized talent acquisition, regulatory compliance with German standards, and advanced technical implementation converge to drive business innovation.</w:t>
      </w:r>
    </w:p>
    <w:bookmarkEnd w:id="20"/>
    <w:bookmarkStart w:id="21" w:name="the-context-why-germany-frankfurt"/>
    <w:p>
      <w:pPr>
        <w:pStyle w:val="Heading2"/>
      </w:pPr>
      <w:r>
        <w:t xml:space="preserve">The Context: Why Germany Frankfurt?</w:t>
      </w:r>
    </w:p>
    <w:p>
      <w:pPr>
        <w:pStyle w:val="FirstParagraph"/>
      </w:pPr>
      <w:r>
        <w:t xml:space="preserve">To fully appreciate the significance of the Data Scientist role in this specific location, one must first understand the unique characteristics of Germany Frankfurt. Known globally as "Mainhattan" due to its skyline dominated by skyscrapers housing major banks and financial institutions, this city serves as the heart of Europe’s banking sector.</w:t>
      </w:r>
    </w:p>
    <w:p>
      <w:pPr>
        <w:pStyle w:val="BodyText"/>
      </w:pPr>
      <w:r>
        <w:t xml:space="preserve">The presence of key entities such as the European Central Bank (ECB), Deutsche Bundesbank, and numerous international commercial banks creates an environment where data is not merely a byproduct of operations but a core asset. Consequently, the demand for robust analytical capabilities in Germany Frankfurt has surged exponentially over the last decade. This case study posits that the effectiveness of any fintech or traditional banking institution in this region is directly correlated to its ability to deploy skilled Data Scientist professionals who can navigate both complex regulatory landscapes and cutting-edge technological demands.</w:t>
      </w:r>
    </w:p>
    <w:bookmarkEnd w:id="21"/>
    <w:bookmarkStart w:id="25" w:name="the-profile-the-modern-data-scientist"/>
    <w:p>
      <w:pPr>
        <w:pStyle w:val="Heading2"/>
      </w:pPr>
      <w:r>
        <w:t xml:space="preserve">The Profile: The Modern Data Scientist</w:t>
      </w:r>
    </w:p>
    <w:p>
      <w:pPr>
        <w:pStyle w:val="FirstParagraph"/>
      </w:pPr>
      <w:r>
        <w:t xml:space="preserve">In the context of Germany Frankfurt, the profile of an ideal Data Scientist extends beyond standard technical proficiency. While competencies in Python, R, SQL, and machine learning frameworks like TensorFlow or PyTorch are prerequisites, the local market demands a hybrid skill set.</w:t>
      </w:r>
    </w:p>
    <w:bookmarkStart w:id="22" w:name="technical-excellence"/>
    <w:p>
      <w:pPr>
        <w:pStyle w:val="Heading3"/>
      </w:pPr>
      <w:r>
        <w:t xml:space="preserve">1. Technical Excellence</w:t>
      </w:r>
    </w:p>
    <w:p>
      <w:pPr>
        <w:pStyle w:val="FirstParagraph"/>
      </w:pPr>
      <w:r>
        <w:t xml:space="preserve">The primary responsibility of the Data Scientist involves extracting actionable insights from vast datasets. In Germany Frankfurt’s high-frequency trading environments and risk management departments, speed and accuracy are paramount. The Data Scientist must be adept at building predictive models that can anticipate market movements or detect fraudulent activities in real-time.</w:t>
      </w:r>
    </w:p>
    <w:bookmarkEnd w:id="22"/>
    <w:bookmarkStart w:id="23" w:name="regulatory-acumen"/>
    <w:p>
      <w:pPr>
        <w:pStyle w:val="Heading3"/>
      </w:pPr>
      <w:r>
        <w:t xml:space="preserve">2. Regulatory Acumen</w:t>
      </w:r>
    </w:p>
    <w:p>
      <w:pPr>
        <w:pStyle w:val="FirstParagraph"/>
      </w:pPr>
      <w:r>
        <w:t xml:space="preserve">A distinguishing feature of the Data Scientist role in this region is the necessity for deep understanding of GDPR (General Data Protection Regulation) and BaFin (Federal Financial Supervisory Authority) guidelines. Unlike other global hubs, working in Germany Frankfurt requires strict adherence to data privacy laws. The Data Scientist must ensure that algorithms are not only efficient but also transparent, explainable, and compliant with local legal standards.</w:t>
      </w:r>
    </w:p>
    <w:bookmarkEnd w:id="23"/>
    <w:bookmarkStart w:id="24" w:name="cross-functional-communication"/>
    <w:p>
      <w:pPr>
        <w:pStyle w:val="Heading3"/>
      </w:pPr>
      <w:r>
        <w:t xml:space="preserve">3. Cross-Functional Communication</w:t>
      </w:r>
    </w:p>
    <w:p>
      <w:pPr>
        <w:pStyle w:val="FirstParagraph"/>
      </w:pPr>
      <w:r>
        <w:t xml:space="preserve">The culture in Germany Frankfurt is traditionally conservative yet rapidly modernizing. Therefore, the ability to translate complex statistical findings into clear business strategies for senior stakeholders is crucial. The Data Scientist often acts as a bridge between technical teams and business leadership, ensuring that data initiatives align with the strategic goals of financial institutions.</w:t>
      </w:r>
    </w:p>
    <w:bookmarkEnd w:id="24"/>
    <w:bookmarkEnd w:id="25"/>
    <w:bookmarkStart w:id="26" w:name="Xe3b4cd592ff3c313d4cd4f89a5e0e3dc01388e3"/>
    <w:p>
      <w:pPr>
        <w:pStyle w:val="Heading2"/>
      </w:pPr>
      <w:r>
        <w:t xml:space="preserve">Case Scenario: Implementing Predictive Risk Analysis</w:t>
      </w:r>
    </w:p>
    <w:p>
      <w:pPr>
        <w:pStyle w:val="FirstParagraph"/>
      </w:pPr>
      <w:r>
        <w:t xml:space="preserve">To illustrate the tangible impact of this role, consider a hypothetical scenario involving a mid-sized investment firm in Germany Frankfurt. The firm faced increasing competition from larger banks utilizing advanced algorithmic trading strategies.</w:t>
      </w:r>
    </w:p>
    <w:p>
      <w:pPr>
        <w:pStyle w:val="BodyText"/>
      </w:pPr>
      <w:r>
        <w:rPr>
          <w:bCs/>
          <w:b/>
        </w:rPr>
        <w:t xml:space="preserve">The Challenge:</w:t>
      </w:r>
    </w:p>
    <w:p>
      <w:pPr>
        <w:numPr>
          <w:ilvl w:val="0"/>
          <w:numId w:val="1001"/>
        </w:numPr>
        <w:pStyle w:val="Compact"/>
      </w:pPr>
      <w:r>
        <w:t xml:space="preserve">Inability to accurately predict credit risks for new corporate clients.</w:t>
      </w:r>
    </w:p>
    <w:p>
      <w:pPr>
        <w:numPr>
          <w:ilvl w:val="0"/>
          <w:numId w:val="1001"/>
        </w:numPr>
        <w:pStyle w:val="Compact"/>
      </w:pPr>
      <w:r>
        <w:t xml:space="preserve">Lagging infrastructure preventing real-time data processing.</w:t>
      </w:r>
    </w:p>
    <w:p>
      <w:pPr>
        <w:numPr>
          <w:ilvl w:val="0"/>
          <w:numId w:val="1001"/>
        </w:numPr>
        <w:pStyle w:val="Compact"/>
      </w:pPr>
      <w:r>
        <w:t xml:space="preserve">Skepticism from traditional management regarding AI adoption.</w:t>
      </w:r>
    </w:p>
    <w:p>
      <w:pPr>
        <w:pStyle w:val="FirstParagraph"/>
      </w:pPr>
      <w:r>
        <w:rPr>
          <w:bCs/>
          <w:b/>
        </w:rPr>
        <w:t xml:space="preserve">The Intervention:</w:t>
      </w:r>
    </w:p>
    <w:p>
      <w:pPr>
        <w:pStyle w:val="BodyText"/>
      </w:pPr>
      <w:r>
        <w:t xml:space="preserve">The firm hired a senior Data Scientist with specific experience in the German financial sector. This individual initiated a three-phase project:</w:t>
      </w:r>
    </w:p>
    <w:p>
      <w:pPr>
        <w:pStyle w:val="BodyText"/>
      </w:pPr>
      <w:r>
        <w:rPr>
          <w:bCs/>
          <w:b/>
        </w:rPr>
        <w:t xml:space="preserve">Data Integration and Cleaning:</w:t>
      </w:r>
      <w:r>
        <w:t xml:space="preserve"> </w:t>
      </w:r>
      <w:r>
        <w:t xml:space="preserve">The first step involved consolidating disparate data sources from various departments, ensuring GDPR compliance throughout the aggregation process.</w:t>
      </w:r>
    </w:p>
    <w:p>
      <w:pPr>
        <w:pStyle w:val="BodyText"/>
      </w:pPr>
      <w:r>
        <w:rPr>
          <w:bCs/>
          <w:b/>
        </w:rPr>
        <w:t xml:space="preserve">Model Development:</w:t>
      </w:r>
      <w:r>
        <w:t xml:space="preserve"> </w:t>
      </w:r>
      <w:r>
        <w:t xml:space="preserve">Using ensemble methods, the Data Scientist developed a risk scoring model that incorporated non-traditional data points, such as social media sentiment and supply chain news specific to European markets.</w:t>
      </w:r>
    </w:p>
    <w:p>
      <w:pPr>
        <w:pStyle w:val="BodyText"/>
      </w:pPr>
      <w:r>
        <w:rPr>
          <w:bCs/>
          <w:b/>
        </w:rPr>
        <w:t xml:space="preserve">Pilot Implementation:</w:t>
      </w:r>
      <w:r>
        <w:t xml:space="preserve">A small-scale pilot was launched. The results showed a 25% reduction in default rates compared to the previous manual assessment method.</w:t>
      </w:r>
    </w:p>
    <w:p>
      <w:pPr>
        <w:numPr>
          <w:ilvl w:val="0"/>
          <w:numId w:val="1002"/>
        </w:numPr>
        <w:pStyle w:val="Compact"/>
      </w:pPr>
      <w:r>
        <w:rPr>
          <w:bCs/>
          <w:b/>
        </w:rPr>
        <w:t xml:space="preserve">Scaling and Training:</w:t>
      </w:r>
    </w:p>
    <w:p>
      <w:pPr>
        <w:pStyle w:val="FirstParagraph"/>
      </w:pPr>
      <w:r>
        <w:rPr>
          <w:bCs/>
          <w:b/>
        </w:rPr>
        <w:t xml:space="preserve">The Outcome:</w:t>
      </w:r>
    </w:p>
    <w:p>
      <w:pPr>
        <w:numPr>
          <w:ilvl w:val="0"/>
          <w:numId w:val="1003"/>
        </w:numPr>
        <w:pStyle w:val="Compact"/>
      </w:pPr>
      <w:r>
        <w:t xml:space="preserve">A measurable decrease in non-performing loans by 18% within the first year.</w:t>
      </w:r>
    </w:p>
    <w:p>
      <w:pPr>
        <w:numPr>
          <w:ilvl w:val="0"/>
          <w:numId w:val="1003"/>
        </w:numPr>
        <w:pStyle w:val="Compact"/>
      </w:pPr>
      <w:r>
        <w:t xml:space="preserve">Faster onboarding times for new clients due to automated preliminary assessments.</w:t>
      </w:r>
    </w:p>
    <w:bookmarkEnd w:id="26"/>
    <w:bookmarkStart w:id="27" w:name="broader-implications-for-the-industry"/>
    <w:p>
      <w:pPr>
        <w:pStyle w:val="Heading2"/>
      </w:pPr>
      <w:r>
        <w:t xml:space="preserve">Broader Implications for the Industry</w:t>
      </w:r>
    </w:p>
    <w:p>
      <w:pPr>
        <w:pStyle w:val="FirstParagraph"/>
      </w:pPr>
      <w:r>
        <w:t xml:space="preserve">The success of such initiatives underscores the critical nature of the Data Scientist role in Germany Frankfurt. As regulatory bodies increasingly mandate transparency and accountability, organizations must rely on experts who can build "white-box" models rather than opaque black boxes. This demand is reshaping recruitment strategies across the city.</w:t>
      </w:r>
    </w:p>
    <w:p>
      <w:pPr>
        <w:pStyle w:val="BodyText"/>
      </w:pPr>
      <w:r>
        <w:t xml:space="preserve">Furthermore, collaboration between academia and industry is thriving in this region. Universities in nearby Hesse are producing graduates specialized in quantitative finance and data science, providing a steady pipeline of talent for firms operating in Germany Frankfurt. However, competition for top-tier Data Scientist professionals remains intense, driving up salaries and requiring companies to offer robust career development paths.</w:t>
      </w:r>
    </w:p>
    <w:bookmarkEnd w:id="27"/>
    <w:bookmarkStart w:id="28" w:name="challenges-and-future-outlook"/>
    <w:p>
      <w:pPr>
        <w:pStyle w:val="Heading2"/>
      </w:pPr>
      <w:r>
        <w:t xml:space="preserve">Challenges and Future Outlook</w:t>
      </w:r>
    </w:p>
    <w:p>
      <w:pPr>
        <w:pStyle w:val="FirstParagraph"/>
      </w:pPr>
      <w:r>
        <w:t xml:space="preserve">Despite the progress, challenges persist. The shortage of senior-level Data Scientist talent is a common bottleneck. Additionally, legacy IT systems in older banking institutions can hinder the deployment of modern machine learning pipelines. Overcoming these infrastructure limitations requires significant investment and patience.</w:t>
      </w:r>
    </w:p>
    <w:p>
      <w:pPr>
        <w:pStyle w:val="BodyText"/>
      </w:pPr>
      <w:r>
        <w:t xml:space="preserve">In conclusion, the Data Scientist is not just a technical contributor but a strategic asset in Germany Frankfurt. Their ability to harmonize advanced analytics with strict regulatory compliance defines the competitive edge of modern financial institutions in this region. As digital transformation accelerates, the value of skilled data professionals will continue to rise, solidifying their role at the core of economic innovation in Europe’s financial capital.</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Data Scientist Role in Germany Frankfurt</dc:title>
  <dc:creator/>
  <dc:language>en</dc:language>
  <cp:keywords/>
  <dcterms:created xsi:type="dcterms:W3CDTF">2026-07-29T12:49:39Z</dcterms:created>
  <dcterms:modified xsi:type="dcterms:W3CDTF">2026-07-29T12:49:39Z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