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55012d8e04bf6fb7149b7b00782892ce30309c3"/>
    <w:p>
      <w:pPr>
        <w:pStyle w:val="Heading1"/>
      </w:pPr>
      <w:r>
        <w:t xml:space="preserve">Case Study: The Strategic Impact of a Data Scientist in United States Miami</w:t>
      </w:r>
    </w:p>
    <w:p>
      <w:pPr>
        <w:pStyle w:val="FirstParagraph"/>
      </w:pPr>
      <w:r>
        <w:rPr>
          <w:bCs/>
          <w:b/>
        </w:rPr>
        <w:t xml:space="preserve">Date:</w:t>
      </w:r>
      <w:r>
        <w:t xml:space="preserve"> </w:t>
      </w:r>
      <w:r>
        <w:t xml:space="preserve">October 26, 2023</w:t>
      </w:r>
      <w:r>
        <w:br/>
      </w:r>
      <w:r>
        <w:rPr>
          <w:bCs/>
          <w:b/>
        </w:rPr>
        <w:t xml:space="preserve">Location:</w:t>
      </w:r>
      <w:r>
        <w:rPr>
          <w:iCs/>
          <w:i/>
        </w:rPr>
        <w:t xml:space="preserve">Miami, Florida, United States</w:t>
      </w:r>
    </w:p>
    <w:bookmarkStart w:id="20" w:name="executive-summary"/>
    <w:p>
      <w:pPr>
        <w:pStyle w:val="Heading2"/>
      </w:pPr>
      <w:r>
        <w:t xml:space="preserve">1. Executive Summary</w:t>
      </w:r>
    </w:p>
    <w:p>
      <w:pPr>
        <w:pStyle w:val="FirstParagraph"/>
      </w:pPr>
      <w:r>
        <w:t xml:space="preserve">In the rapidly evolving landscape of modern business intelligence, the role of a</w:t>
      </w:r>
      <w:r>
        <w:t xml:space="preserve"> </w:t>
      </w:r>
      <w:r>
        <w:rPr>
          <w:bCs/>
          <w:b/>
        </w:rPr>
        <w:t xml:space="preserve">Data Scientist</w:t>
      </w:r>
      <w:r>
        <w:t xml:space="preserve"> </w:t>
      </w:r>
      <w:r>
        <w:t xml:space="preserve">has transitioned from a technical support function to a core strategic driver. This case study examines the implementation and impact of hiring an experienced Data Scientist within the vibrant economic ecosystem of United States Miami. The primary objective is to analyze how specialized data expertise can address local market challenges, optimize operational efficiency, and drive revenue growth for financial technology and logistics firms operating in South Florida.</w:t>
      </w:r>
    </w:p>
    <w:bookmarkEnd w:id="20"/>
    <w:bookmarkStart w:id="21" w:name="company-background"/>
    <w:p>
      <w:pPr>
        <w:pStyle w:val="Heading2"/>
      </w:pPr>
      <w:r>
        <w:t xml:space="preserve">2. Company Background</w:t>
      </w:r>
    </w:p>
    <w:p>
      <w:pPr>
        <w:pStyle w:val="FirstParagraph"/>
      </w:pPr>
      <w:r>
        <w:rPr>
          <w:bCs/>
          <w:b/>
        </w:rPr>
        <w:t xml:space="preserve">Miami Global Logistics &amp; Finance (MGLF)</w:t>
      </w:r>
      <w:r>
        <w:t xml:space="preserve"> </w:t>
      </w:r>
      <w:r>
        <w:t xml:space="preserve">is a mid-sized enterprise headquartered in United States Miami. Specializing in cross-border trade between North America and Latin America, the company faces complex challenges related to supply chain volatility, currency fluctuation prediction, and customer churn. Despite having access to vast amounts of data from their logistics platforms and financial transaction records, MGLF lacked the internal capability to derive actionable insights. The decision was made to hire a dedicated</w:t>
      </w:r>
      <w:r>
        <w:t xml:space="preserve"> </w:t>
      </w:r>
      <w:r>
        <w:rPr>
          <w:bCs/>
          <w:b/>
        </w:rPr>
        <w:t xml:space="preserve">Data Scientist</w:t>
      </w:r>
      <w:r>
        <w:t xml:space="preserve"> </w:t>
      </w:r>
      <w:r>
        <w:t xml:space="preserve">who could bridge the gap between raw data collection and strategic business application.</w:t>
      </w:r>
    </w:p>
    <w:bookmarkEnd w:id="21"/>
    <w:bookmarkStart w:id="22" w:name="the-challenge"/>
    <w:p>
      <w:pPr>
        <w:pStyle w:val="Heading2"/>
      </w:pPr>
      <w:r>
        <w:t xml:space="preserve">3. The Challenge</w:t>
      </w:r>
    </w:p>
    <w:p>
      <w:pPr>
        <w:pStyle w:val="FirstParagraph"/>
      </w:pPr>
      <w:r>
        <w:t xml:space="preserve">MGLF encountered three primary obstacles that necessitated the intervention of a skilled professional:</w:t>
      </w:r>
    </w:p>
    <w:p>
      <w:pPr>
        <w:numPr>
          <w:ilvl w:val="0"/>
          <w:numId w:val="1001"/>
        </w:numPr>
        <w:pStyle w:val="Compact"/>
      </w:pPr>
      <w:r>
        <w:rPr>
          <w:bCs/>
          <w:b/>
        </w:rPr>
        <w:t xml:space="preserve">Data Silos:</w:t>
      </w:r>
      <w:r>
        <w:t xml:space="preserve"> </w:t>
      </w:r>
      <w:r>
        <w:t xml:space="preserve">Information was trapped in disparate systems, including legacy ERP software and modern cloud-based CRM platforms, making holistic analysis difficult.</w:t>
      </w:r>
    </w:p>
    <w:p>
      <w:pPr>
        <w:numPr>
          <w:ilvl w:val="0"/>
          <w:numId w:val="1001"/>
        </w:numPr>
        <w:pStyle w:val="Compact"/>
      </w:pPr>
      <w:r>
        <w:rPr>
          <w:bCs/>
          <w:b/>
        </w:rPr>
        <w:t xml:space="preserve">Predictive Gaps:</w:t>
      </w:r>
      <w:r>
        <w:t xml:space="preserve"> </w:t>
      </w:r>
      <w:r>
        <w:t xml:space="preserve">The company relied on historical averages rather than predictive modeling to forecast shipment delays, leading to significant penalties and customer dissatisfaction.</w:t>
      </w:r>
    </w:p>
    <w:p>
      <w:pPr>
        <w:numPr>
          <w:ilvl w:val="0"/>
          <w:numId w:val="1001"/>
        </w:numPr>
        <w:pStyle w:val="Compact"/>
      </w:pPr>
      <w:r>
        <w:rPr>
          <w:bCs/>
          <w:b/>
        </w:rPr>
        <w:t xml:space="preserve">Talent Gap in United States Miami:</w:t>
      </w:r>
      <w:r>
        <w:t xml:space="preserve"> </w:t>
      </w:r>
      <w:r>
        <w:t xml:space="preserve">While Miami is growing as a tech hub, finding a candidate who understands both advanced analytics and the specific nuances of the local Latin American trade corridor was difficult. The company needed a</w:t>
      </w:r>
      <w:r>
        <w:t xml:space="preserve"> </w:t>
      </w:r>
      <w:r>
        <w:rPr>
          <w:bCs/>
          <w:b/>
        </w:rPr>
        <w:t xml:space="preserve">Data Scientist</w:t>
      </w:r>
      <w:r>
        <w:t xml:space="preserve"> </w:t>
      </w:r>
      <w:r>
        <w:t xml:space="preserve">who could navigate this unique geographical and cultural context.</w:t>
      </w:r>
    </w:p>
    <w:bookmarkEnd w:id="22"/>
    <w:bookmarkStart w:id="27" w:name="the-solution-role-of-the-data-scientist"/>
    <w:p>
      <w:pPr>
        <w:pStyle w:val="Heading2"/>
      </w:pPr>
      <w:r>
        <w:t xml:space="preserve">4. The Solution: Role of the Data Scientist</w:t>
      </w:r>
    </w:p>
    <w:p>
      <w:pPr>
        <w:pStyle w:val="FirstParagraph"/>
      </w:pPr>
      <w:r>
        <w:t xml:space="preserve">The hired professional, referred to here as "Alex," brought a multidisciplinary skill set combining statistical analysis, machine learning engineering, and business acumen. Alex’s tenure was structured around four key phases:</w:t>
      </w:r>
    </w:p>
    <w:bookmarkStart w:id="23" w:name="phase-1-data-infrastructure-assessment"/>
    <w:p>
      <w:pPr>
        <w:pStyle w:val="Heading3"/>
      </w:pPr>
      <w:r>
        <w:t xml:space="preserve">Phase 1: Data Infrastructure Assessment</w:t>
      </w:r>
    </w:p>
    <w:p>
      <w:pPr>
        <w:pStyle w:val="FirstParagraph"/>
      </w:pPr>
      <w:r>
        <w:t xml:space="preserve">Alex conducted a comprehensive audit of the existing data architecture. This involved collaborating with IT teams to establish automated pipelines that consolidated data from United States ports, customs agencies, and internal financial ledgers. The goal was to create a "Single Source of Truth" that could be easily accessed for analysis.</w:t>
      </w:r>
    </w:p>
    <w:bookmarkEnd w:id="23"/>
    <w:bookmarkStart w:id="24" w:name="Xd0ea5cdb0f32776f7c823be82d3a9a5a4ebfa49"/>
    <w:p>
      <w:pPr>
        <w:pStyle w:val="Heading3"/>
      </w:pPr>
      <w:r>
        <w:t xml:space="preserve">Phase 2: Predictive Modeling for Logistics</w:t>
      </w:r>
    </w:p>
    <w:p>
      <w:pPr>
        <w:pStyle w:val="FirstParagraph"/>
      </w:pPr>
      <w:r>
        <w:t xml:space="preserve">Leveraging Python and R, Alex developed time-series forecasting models to predict port congestion and shipment delays. By integrating external data sources such as weather patterns in the Caribbean and global shipping indices, the model achieved a 25% improvement in accuracy over previous estimation methods. This specific application highlights the importance of contextual data when hiring a</w:t>
      </w:r>
      <w:r>
        <w:t xml:space="preserve"> </w:t>
      </w:r>
      <w:r>
        <w:rPr>
          <w:bCs/>
          <w:b/>
        </w:rPr>
        <w:t xml:space="preserve">Data Scientist</w:t>
      </w:r>
      <w:r>
        <w:t xml:space="preserve"> </w:t>
      </w:r>
      <w:r>
        <w:t xml:space="preserve">for international trade operations.</w:t>
      </w:r>
    </w:p>
    <w:bookmarkEnd w:id="24"/>
    <w:bookmarkStart w:id="25" w:name="phase-3-customer-churn-analysis"/>
    <w:p>
      <w:pPr>
        <w:pStyle w:val="Heading3"/>
      </w:pPr>
      <w:r>
        <w:t xml:space="preserve">Phase 3: Customer Churn Analysis</w:t>
      </w:r>
    </w:p>
    <w:p>
      <w:pPr>
        <w:pStyle w:val="FirstParagraph"/>
      </w:pPr>
      <w:r>
        <w:t xml:space="preserve">In the financial sector segment of MGLF, Alex implemented clustering algorithms to segment clients based on transaction behavior and risk profiles. This allowed the marketing team to target high-value clients with personalized retention strategies, directly reducing churn by 15% in the first quarter post-implementation.</w:t>
      </w:r>
    </w:p>
    <w:bookmarkEnd w:id="25"/>
    <w:bookmarkStart w:id="26" w:name="phase-4-stakeholder-communication"/>
    <w:p>
      <w:pPr>
        <w:pStyle w:val="Heading3"/>
      </w:pPr>
      <w:r>
        <w:t xml:space="preserve">Phase 4: Stakeholder Communication</w:t>
      </w:r>
    </w:p>
    <w:p>
      <w:pPr>
        <w:pStyle w:val="FirstParagraph"/>
      </w:pPr>
      <w:r>
        <w:t xml:space="preserve">A crucial part of the role was translating complex statistical findings into understandable business intelligence. Alex created interactive dashboards using Tableau and Power BI, enabling executives in United States Miami to monitor key performance indicators (KPIs) in real-time without requiring technical expertise.</w:t>
      </w:r>
    </w:p>
    <w:bookmarkEnd w:id="26"/>
    <w:bookmarkEnd w:id="27"/>
    <w:bookmarkStart w:id="28" w:name="X3e46847aec4fec60d6828b0c43c4fa79159f517"/>
    <w:p>
      <w:pPr>
        <w:pStyle w:val="Heading2"/>
      </w:pPr>
      <w:r>
        <w:t xml:space="preserve">5. Implementation Context: The Miami Advantage</w:t>
      </w:r>
    </w:p>
    <w:p>
      <w:pPr>
        <w:pStyle w:val="FirstParagraph"/>
      </w:pPr>
      <w:r>
        <w:t xml:space="preserve">The location of the case study, United States Miami, played a pivotal role in the success of this initiative. Miami’s strategic position as the "Gateway to the Americas" means that data patterns here are distinct from those in New York or San Francisco. The</w:t>
      </w:r>
      <w:r>
        <w:t xml:space="preserve"> </w:t>
      </w:r>
      <w:r>
        <w:rPr>
          <w:bCs/>
          <w:b/>
        </w:rPr>
        <w:t xml:space="preserve">Data Scientist</w:t>
      </w:r>
      <w:r>
        <w:t xml:space="preserve"> </w:t>
      </w:r>
      <w:r>
        <w:t xml:space="preserve">had to account for:</w:t>
      </w:r>
    </w:p>
    <w:p>
      <w:pPr>
        <w:numPr>
          <w:ilvl w:val="0"/>
          <w:numId w:val="1002"/>
        </w:numPr>
        <w:pStyle w:val="Compact"/>
      </w:pPr>
      <w:r>
        <w:rPr>
          <w:bCs/>
          <w:b/>
        </w:rPr>
        <w:t xml:space="preserve">Cross-Border Dynamics:</w:t>
      </w:r>
      <w:r>
        <w:t xml:space="preserve"> </w:t>
      </w:r>
      <w:r>
        <w:t xml:space="preserve">Understanding regulatory differences between US and Latin American jurisdictions.</w:t>
      </w:r>
    </w:p>
    <w:p>
      <w:pPr>
        <w:numPr>
          <w:ilvl w:val="0"/>
          <w:numId w:val="1002"/>
        </w:numPr>
        <w:pStyle w:val="Compact"/>
      </w:pPr>
      <w:r>
        <w:rPr>
          <w:bCs/>
          <w:b/>
        </w:rPr>
        <w:t xml:space="preserve">Cultural Nuances:</w:t>
      </w:r>
      <w:r>
        <w:t xml:space="preserve">Tailoring user experience models for a bilingual, bicultural customer base.</w:t>
      </w:r>
    </w:p>
    <w:p>
      <w:pPr>
        <w:numPr>
          <w:ilvl w:val="0"/>
          <w:numId w:val="1002"/>
        </w:numPr>
        <w:pStyle w:val="Compact"/>
      </w:pPr>
      <w:r>
        <w:rPr>
          <w:bCs/>
          <w:b/>
        </w:rPr>
        <w:t xml:space="preserve">Economic Trends:</w:t>
      </w:r>
      <w:r>
        <w:t xml:space="preserve">Analyzing the impact of real estate booms in Miami on commercial shipping volumes.</w:t>
      </w:r>
    </w:p>
    <w:p>
      <w:pPr>
        <w:pStyle w:val="FirstParagraph"/>
      </w:pPr>
      <w:r>
        <w:t xml:space="preserve">This localized expertise ensured that the algorithms were not only statistically sound but also culturally and economically relevant to the United States Miami market.</w:t>
      </w:r>
    </w:p>
    <w:bookmarkEnd w:id="28"/>
    <w:bookmarkStart w:id="29" w:name="results-and-impact"/>
    <w:p>
      <w:pPr>
        <w:pStyle w:val="Heading2"/>
      </w:pPr>
      <w:r>
        <w:t xml:space="preserve">6. Results and Impact</w:t>
      </w:r>
    </w:p>
    <w:p>
      <w:pPr>
        <w:pStyle w:val="FirstParagraph"/>
      </w:pPr>
      <w:r>
        <w:t xml:space="preserve">The introduction of dedicated data science capabilities yielded measurable results within six months:</w:t>
      </w:r>
    </w:p>
    <w:p>
      <w:pPr>
        <w:numPr>
          <w:ilvl w:val="0"/>
          <w:numId w:val="1003"/>
        </w:numPr>
        <w:pStyle w:val="Compact"/>
      </w:pPr>
      <w:r>
        <w:rPr>
          <w:bCs/>
          <w:b/>
        </w:rPr>
        <w:t xml:space="preserve">Cost Reduction:</w:t>
      </w:r>
      <w:r>
        <w:t xml:space="preserve">A 10% decrease in operational costs due to optimized routing and reduced penalty fees.</w:t>
      </w:r>
    </w:p>
    <w:p>
      <w:pPr>
        <w:numPr>
          <w:ilvl w:val="0"/>
          <w:numId w:val="1003"/>
        </w:numPr>
        <w:pStyle w:val="Compact"/>
      </w:pPr>
      <w:r>
        <w:rPr>
          <w:bCs/>
          <w:b/>
        </w:rPr>
        <w:t xml:space="preserve">Revenue Growth:</w:t>
      </w:r>
      <w:r>
        <w:t xml:space="preserve">A 12% increase in upselling opportunities identified through customer segmentation.</w:t>
      </w:r>
    </w:p>
    <w:p>
      <w:pPr>
        <w:numPr>
          <w:ilvl w:val="0"/>
          <w:numId w:val="1003"/>
        </w:numPr>
        <w:pStyle w:val="Compact"/>
      </w:pPr>
      <w:r>
        <w:rPr>
          <w:bCs/>
          <w:b/>
        </w:rPr>
        <w:t xml:space="preserve">Decision Speed:</w:t>
      </w:r>
      <w:r>
        <w:t xml:space="preserve">The time required for executive decision-making was cut by half, thanks to real-time dashboards provided by the</w:t>
      </w:r>
      <w:r>
        <w:t xml:space="preserve"> </w:t>
      </w:r>
      <w:r>
        <w:rPr>
          <w:bCs/>
          <w:b/>
        </w:rPr>
        <w:t xml:space="preserve">Data Scientist</w:t>
      </w:r>
      <w:r>
        <w:t xml:space="preserve">.</w:t>
      </w:r>
    </w:p>
    <w:p>
      <w:pPr>
        <w:pStyle w:val="FirstParagraph"/>
      </w:pPr>
      <w:r>
        <w:rPr>
          <w:iCs/>
          <w:i/>
        </w:rPr>
        <w:t xml:space="preserve">"Hiring a Data Scientist in United States Miami was not just an IT upgrade; it was a strategic transformation. Alex helped us see patterns in our Latin American trade data that we had previously ignored, unlocking significant value."</w:t>
      </w:r>
      <w:r>
        <w:t xml:space="preserve"> </w:t>
      </w:r>
      <w:r>
        <w:t xml:space="preserve">— Chief Operating Officer, MGLF</w:t>
      </w:r>
    </w:p>
    <w:bookmarkEnd w:id="29"/>
    <w:bookmarkStart w:id="30" w:name="lessons-learned-and-best-practices"/>
    <w:p>
      <w:pPr>
        <w:pStyle w:val="Heading2"/>
      </w:pPr>
      <w:r>
        <w:t xml:space="preserve">7. Lessons Learned and Best Practices</w:t>
      </w:r>
    </w:p>
    <w:p>
      <w:pPr>
        <w:pStyle w:val="FirstParagraph"/>
      </w:pPr>
      <w:r>
        <w:t xml:space="preserve">This case study offers several key takeaways for organizations considering similar hires:</w:t>
      </w:r>
    </w:p>
    <w:p>
      <w:pPr>
        <w:numPr>
          <w:ilvl w:val="0"/>
          <w:numId w:val="1004"/>
        </w:numPr>
        <w:pStyle w:val="Compact"/>
      </w:pPr>
      <w:r>
        <w:rPr>
          <w:bCs/>
          <w:b/>
        </w:rPr>
        <w:t xml:space="preserve">Specialization Matters:</w:t>
      </w:r>
      <w:r>
        <w:t xml:space="preserve">A generic data analyst may not suffice. Companies must seek a Data Scientist who understands the specific industry vertical and regional context, such as the unique logistics challenges in United States Miami.</w:t>
      </w:r>
    </w:p>
    <w:p>
      <w:pPr>
        <w:numPr>
          <w:ilvl w:val="0"/>
          <w:numId w:val="1004"/>
        </w:numPr>
        <w:pStyle w:val="Compact"/>
      </w:pPr>
      <w:r>
        <w:rPr>
          <w:bCs/>
          <w:b/>
        </w:rPr>
        <w:t xml:space="preserve">Bridging the Gap:</w:t>
      </w:r>
      <w:r>
        <w:t xml:space="preserve">The most successful implementations occur when the Data Scientist is empowered to work closely with non-technical stakeholders to ensure solutions are practical and actionable.</w:t>
      </w:r>
    </w:p>
    <w:p>
      <w:pPr>
        <w:numPr>
          <w:ilvl w:val="0"/>
          <w:numId w:val="1004"/>
        </w:numPr>
        <w:pStyle w:val="Compact"/>
      </w:pPr>
      <w:r>
        <w:rPr>
          <w:bCs/>
          <w:b/>
        </w:rPr>
        <w:t xml:space="preserve">Infrastructure First:</w:t>
      </w:r>
      <w:r>
        <w:t xml:space="preserve">Prioritizing data quality and pipeline stability before complex modeling ensures that insights are reliable and trusted by leadership.</w:t>
      </w:r>
    </w:p>
    <w:bookmarkEnd w:id="30"/>
    <w:bookmarkStart w:id="31" w:name="conclusion"/>
    <w:p>
      <w:pPr>
        <w:pStyle w:val="Heading2"/>
      </w:pPr>
      <w:r>
        <w:t xml:space="preserve">8. Conclusion</w:t>
      </w:r>
    </w:p>
    <w:p>
      <w:pPr>
        <w:pStyle w:val="FirstParagraph"/>
      </w:pPr>
      <w:r>
        <w:t xml:space="preserve">The case of Miami Global Logistics &amp; Finance demonstrates that the strategic hiring of a Data Scientist is a catalyst for growth in competitive markets. By leveraging advanced analytics tailored to the specific economic landscape of United States Miami, companies can transform data from a passive asset into an active driver of innovation and efficiency. As the demand for data-driven decision-making continues to rise across South Florida, organizations that invest in top-tier data science talent will maintain a significant competitive advantage.</w:t>
      </w:r>
    </w:p>
    <w:p>
      <w:pPr>
        <w:pStyle w:val="BodyText"/>
      </w:pPr>
      <w:r>
        <w:t xml:space="preserve">This case study underscores the necessity of viewing the</w:t>
      </w:r>
      <w:r>
        <w:t xml:space="preserve"> </w:t>
      </w:r>
      <w:r>
        <w:rPr>
          <w:bCs/>
          <w:b/>
        </w:rPr>
        <w:t xml:space="preserve">Data Scientist</w:t>
      </w:r>
      <w:r>
        <w:t xml:space="preserve"> </w:t>
      </w:r>
      <w:r>
        <w:t xml:space="preserve">role not merely as a technical position, but as a critical business partner essential for navigating the complexities of modern trade in United States Miami.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Data Scientist in United States Miami</dc:title>
  <dc:creator/>
  <dc:language>en</dc:language>
  <cp:keywords/>
  <dcterms:created xsi:type="dcterms:W3CDTF">2026-07-29T04:04:21Z</dcterms:created>
  <dcterms:modified xsi:type="dcterms:W3CDTF">2026-07-29T04:04:21Z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