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Sustainable</w:t>
      </w:r>
      <w:r>
        <w:t xml:space="preserve"> </w:t>
      </w:r>
      <w:r>
        <w:t xml:space="preserve">Dental</w:t>
      </w:r>
      <w:r>
        <w:t xml:space="preserve"> </w:t>
      </w:r>
      <w:r>
        <w:t xml:space="preserve">Practice</w:t>
      </w:r>
      <w:r>
        <w:t xml:space="preserve"> </w:t>
      </w:r>
      <w:r>
        <w:t xml:space="preserve">in</w:t>
      </w:r>
      <w:r>
        <w:t xml:space="preserve"> </w:t>
      </w:r>
      <w:r>
        <w:t xml:space="preserve">Afghanistan</w:t>
      </w:r>
      <w:r>
        <w:t xml:space="preserve"> </w:t>
      </w:r>
      <w:r>
        <w:t xml:space="preserve">Kabul</w:t>
      </w:r>
    </w:p>
    <w:bookmarkStart w:id="31" w:name="X7b0d8e5b973b67c8c7069aca3501d45697c5a32"/>
    <w:p>
      <w:pPr>
        <w:pStyle w:val="Heading1"/>
      </w:pPr>
      <w:r>
        <w:t xml:space="preserve">Case Study: Rebuilding Oral Health Infrastructure Through a Private Dentist Practice in Afghanistan Kabul</w:t>
      </w:r>
    </w:p>
    <w:p>
      <w:pPr>
        <w:pStyle w:val="FirstParagraph"/>
      </w:pPr>
      <w:r>
        <w:rPr>
          <w:bCs/>
          <w:b/>
        </w:rPr>
        <w:t xml:space="preserve">Date:</w:t>
      </w:r>
      <w:r>
        <w:t xml:space="preserve"> </w:t>
      </w:r>
      <w:r>
        <w:t xml:space="preserve">October 2023</w:t>
      </w:r>
      <w:r>
        <w:br/>
      </w:r>
      <w:r>
        <w:rPr>
          <w:bCs/>
          <w:b/>
        </w:rPr>
        <w:t xml:space="preserve">Status:</w:t>
      </w:r>
      <w:r>
        <w:rPr>
          <w:iCs/>
          <w:i/>
        </w:rPr>
        <w:t xml:space="preserve">Ongoing / Post-Implementation Review</w:t>
      </w:r>
      <w:r>
        <w:br/>
      </w:r>
      <w:r>
        <w:rPr>
          <w:bCs/>
          <w:b/>
        </w:rPr>
        <w:t xml:space="preserve">Location:</w:t>
      </w:r>
      <w:r>
        <w:rPr>
          <w:iCs/>
          <w:i/>
        </w:rPr>
        <w:t xml:space="preserve">Kabul, Afghanistan Kabul</w:t>
      </w:r>
      <w:r>
        <w:br/>
      </w:r>
    </w:p>
    <w:bookmarkStart w:id="20" w:name="executive-summary"/>
    <w:p>
      <w:pPr>
        <w:pStyle w:val="Heading2"/>
      </w:pPr>
      <w:r>
        <w:t xml:space="preserve">1. Executive Summary</w:t>
      </w:r>
    </w:p>
    <w:p>
      <w:pPr>
        <w:pStyle w:val="FirstParagraph"/>
      </w:pPr>
      <w:r>
        <w:t xml:space="preserve">This Case Study examines the establishment and operation of a specialized dental clinic within the bustling district of Afghanistan Kabul. The primary objective was to bridge the critical gap in accessible, high-quality oral healthcare services amidst a backdrop of economic instability, infrastructure deficits, and a severe shortage of specialized medical professionals. By focusing on community engagement and sustainable operational models, this initiative aims to demonstrate how a dedicated</w:t>
      </w:r>
      <w:r>
        <w:t xml:space="preserve"> </w:t>
      </w:r>
      <w:r>
        <w:rPr>
          <w:bCs/>
          <w:b/>
        </w:rPr>
        <w:t xml:space="preserve">Dentist</w:t>
      </w:r>
      <w:r>
        <w:t xml:space="preserve"> </w:t>
      </w:r>
      <w:r>
        <w:t xml:space="preserve">can serve as a cornerstone for public health recovery in the region.</w:t>
      </w:r>
    </w:p>
    <w:bookmarkEnd w:id="20"/>
    <w:bookmarkStart w:id="21" w:name="background-and-context"/>
    <w:p>
      <w:pPr>
        <w:pStyle w:val="Heading2"/>
      </w:pPr>
      <w:r>
        <w:t xml:space="preserve">2. Background and Context</w:t>
      </w:r>
    </w:p>
    <w:p>
      <w:pPr>
        <w:pStyle w:val="FirstParagraph"/>
      </w:pPr>
      <w:r>
        <w:t xml:space="preserve">The healthcare landscape in Afghanistan has faced unprecedented challenges over the past two decades. In Kabul, while some basic medical services remain available, specialized care—particularly dentistry—has suffered from a "brain drain" of skilled professionals and a lack of investment in modern equipment. Oral health is frequently neglected due to competing priorities for limited financial resources among families.</w:t>
      </w:r>
    </w:p>
    <w:p>
      <w:pPr>
        <w:pStyle w:val="BodyText"/>
      </w:pPr>
      <w:r>
        <w:t xml:space="preserve">Kabul, as the capital city, hosts nearly half of the country’s urban population. However, rapid urbanization has outpaced infrastructure development. The demand for dental services exceeds supply by a significant margin, leading to overcrowded public hospitals and prohibitive costs in private facilities that cater only to the elite. This study focuses on creating a middle-tier service model accessible to the growing middle class and low-income residents alike.</w:t>
      </w:r>
    </w:p>
    <w:bookmarkEnd w:id="21"/>
    <w:bookmarkStart w:id="22" w:name="problem-statement"/>
    <w:p>
      <w:pPr>
        <w:pStyle w:val="Heading2"/>
      </w:pPr>
      <w:r>
        <w:t xml:space="preserve">3. Problem Statement</w:t>
      </w:r>
    </w:p>
    <w:p>
      <w:pPr>
        <w:pStyle w:val="FirstParagraph"/>
      </w:pPr>
      <w:r>
        <w:t xml:space="preserve">The core problems identified prior to implementation were:</w:t>
      </w:r>
    </w:p>
    <w:p>
      <w:pPr>
        <w:numPr>
          <w:ilvl w:val="0"/>
          <w:numId w:val="1001"/>
        </w:numPr>
        <w:pStyle w:val="Compact"/>
      </w:pPr>
      <w:r>
        <w:rPr>
          <w:bCs/>
          <w:b/>
        </w:rPr>
        <w:t xml:space="preserve">Lack of Specialized Care:</w:t>
      </w:r>
      <w:r>
        <w:t xml:space="preserve"> </w:t>
      </w:r>
      <w:r>
        <w:t xml:space="preserve">Most general practitioners in Afghanistan Kabul lack advanced training in restorative dentistry and oral surgery.</w:t>
      </w:r>
    </w:p>
    <w:p>
      <w:pPr>
        <w:numPr>
          <w:ilvl w:val="0"/>
          <w:numId w:val="1001"/>
        </w:numPr>
        <w:pStyle w:val="Compact"/>
      </w:pPr>
      <w:r>
        <w:rPr>
          <w:bCs/>
          <w:b/>
        </w:rPr>
        <w:t xml:space="preserve">Infection Control Risks:</w:t>
      </w:r>
      <w:r>
        <w:t xml:space="preserve"> </w:t>
      </w:r>
      <w:r>
        <w:t xml:space="preserve">Many existing clinics operate without sterilization protocols, posing significant health risks to patients.</w:t>
      </w:r>
    </w:p>
    <w:p>
      <w:pPr>
        <w:numPr>
          <w:ilvl w:val="0"/>
          <w:numId w:val="1001"/>
        </w:numPr>
        <w:pStyle w:val="Compact"/>
      </w:pPr>
      <w:r>
        <w:rPr>
          <w:bCs/>
          <w:b/>
        </w:rPr>
        <w:t xml:space="preserve">Economic Barriers:</w:t>
      </w:r>
      <w:r>
        <w:t xml:space="preserve"> </w:t>
      </w:r>
      <w:r>
        <w:t xml:space="preserve">High costs prevent the average citizen from seeking preventive care until pain becomes unbearable.</w:t>
      </w:r>
    </w:p>
    <w:p>
      <w:pPr>
        <w:numPr>
          <w:ilvl w:val="0"/>
          <w:numId w:val="1001"/>
        </w:numPr>
        <w:pStyle w:val="Compact"/>
      </w:pPr>
      <w:r>
        <w:rPr>
          <w:bCs/>
          <w:b/>
        </w:rPr>
        <w:t xml:space="preserve">Cultural Stigma:</w:t>
      </w:r>
      <w:r>
        <w:t xml:space="preserve"> </w:t>
      </w:r>
      <w:r>
        <w:t xml:space="preserve">Dental issues are often viewed as inevitable rather than treatable conditions, leading to delayed treatment.</w:t>
      </w:r>
    </w:p>
    <w:bookmarkEnd w:id="22"/>
    <w:bookmarkStart w:id="25" w:name="X1e3c902b34dbdd7c3143db11f964d0f901aa632"/>
    <w:p>
      <w:pPr>
        <w:pStyle w:val="Heading2"/>
      </w:pPr>
      <w:r>
        <w:t xml:space="preserve">4. Strategic Intervention: The Role of the Dentist</w:t>
      </w:r>
    </w:p>
    <w:p>
      <w:pPr>
        <w:pStyle w:val="FirstParagraph"/>
      </w:pPr>
      <w:r>
        <w:t xml:space="preserve">The central figure in this initiative is a qualified local</w:t>
      </w:r>
      <w:r>
        <w:t xml:space="preserve"> </w:t>
      </w:r>
      <w:r>
        <w:rPr>
          <w:bCs/>
          <w:b/>
        </w:rPr>
        <w:t xml:space="preserve">Dentist</w:t>
      </w:r>
      <w:r>
        <w:t xml:space="preserve">, supported by international training and partnerships. Unlike foreign NGOs that often operate temporarily, hiring a local professional ensures cultural sensitivity, language fluency, and long-term commitment to the community. The dentist’s role extended beyond clinical treatment to include:</w:t>
      </w:r>
    </w:p>
    <w:bookmarkStart w:id="23" w:name="X00ed0374b51cd81339bdc0bf46ff058fd398e06"/>
    <w:p>
      <w:pPr>
        <w:pStyle w:val="Heading3"/>
      </w:pPr>
      <w:r>
        <w:t xml:space="preserve">4.1 Clinical Excellence with Resource Constraints</w:t>
      </w:r>
    </w:p>
    <w:p>
      <w:pPr>
        <w:pStyle w:val="FirstParagraph"/>
      </w:pPr>
      <w:r>
        <w:t xml:space="preserve">The clinic was equipped with essential tools while prioritizing durability and ease of maintenance given supply chain disruptions in Afghanistan Kabul. The</w:t>
      </w:r>
      <w:r>
        <w:t xml:space="preserve"> </w:t>
      </w:r>
      <w:r>
        <w:rPr>
          <w:bCs/>
          <w:b/>
        </w:rPr>
        <w:t xml:space="preserve">Dentist</w:t>
      </w:r>
      <w:r>
        <w:t xml:space="preserve"> </w:t>
      </w:r>
      <w:r>
        <w:t xml:space="preserve">implemented a triage system to prioritize emergency cases (abscesses, trauma) while scheduling routine cleanings during off-peak hours to manage patient flow.</w:t>
      </w:r>
    </w:p>
    <w:bookmarkEnd w:id="23"/>
    <w:bookmarkStart w:id="24" w:name="community-education-campaigns"/>
    <w:p>
      <w:pPr>
        <w:pStyle w:val="Heading3"/>
      </w:pPr>
      <w:r>
        <w:t xml:space="preserve">4.2 Community Education Campaigns</w:t>
      </w:r>
    </w:p>
    <w:p>
      <w:pPr>
        <w:pStyle w:val="FirstParagraph"/>
      </w:pPr>
      <w:r>
        <w:t xml:space="preserve">A major component of the strategy was education. The clinic partnered with local mosques and schools to deliver oral hygiene workshops. In Afghanistan Kabul, where communal gathering places are central to social life, these interventions helped dismantle the stigma surrounding dental visits.</w:t>
      </w:r>
    </w:p>
    <w:bookmarkEnd w:id="24"/>
    <w:bookmarkEnd w:id="25"/>
    <w:bookmarkStart w:id="26" w:name="X8fcdc46e01b5edb350b1631f330882ae356f204"/>
    <w:p>
      <w:pPr>
        <w:pStyle w:val="Heading2"/>
      </w:pPr>
      <w:r>
        <w:t xml:space="preserve">5. Operational Challenges in Afghanistan Kabul</w:t>
      </w:r>
    </w:p>
    <w:p>
      <w:pPr>
        <w:pStyle w:val="FirstParagraph"/>
      </w:pPr>
      <w:r>
        <w:t xml:space="preserve">The environment in Afghanistan Kabul presents unique logistical hurdles that required innovative solutions:</w:t>
      </w:r>
    </w:p>
    <w:p>
      <w:pPr>
        <w:pStyle w:val="BodyText"/>
      </w:pPr>
      <w:r>
        <w:t xml:space="preserve">Challenge</w:t>
      </w:r>
    </w:p>
    <w:bookmarkEnd w:id="26"/>
    <w:p>
      <w:pPr>
        <w:pStyle w:val="BodyText"/>
      </w:pPr>
      <w:r>
        <w:t xml:space="preserve">Description</w:t>
      </w:r>
    </w:p>
    <w:p>
      <w:pPr>
        <w:pStyle w:val="BodyText"/>
      </w:pPr>
      <w:r>
        <w:t xml:space="preserve">Solution Implemented by the Clinic Staff (led by the Dentist)</w:t>
      </w:r>
    </w:p>
    <w:p>
      <w:pPr>
        <w:pStyle w:val="BodyText"/>
      </w:pPr>
      <w:r>
        <w:t xml:space="preserve">Kabul experiences frequent power outages.Invested in solar energy systems and backup generators specifically rated for dental chairs and sterilizers.</w:t>
      </w:r>
    </w:p>
    <w:p>
      <w:pPr>
        <w:pStyle w:val="BodyText"/>
      </w:pPr>
      <w:r>
        <w:t xml:space="preserve">Currency Fluctuation</w:t>
      </w:r>
    </w:p>
    <w:p>
      <w:pPr>
        <w:pStyle w:val="BodyText"/>
      </w:pPr>
      <w:r>
        <w:t xml:space="preserve">The Afghan Afghani (AFN) fluctuates wildly against the USD, affecting the cost of imported materials like amalgam and anesthetics.</w:t>
      </w:r>
    </w:p>
    <w:p>
      <w:pPr>
        <w:pStyle w:val="BodyText"/>
      </w:pPr>
      <w:r>
        <w:t xml:space="preserve">Pricing was structured in local currency but indexed to daily exchange rates. Bulk purchasing agreements were negotiated to lock in prices for three-month periods.</w:t>
      </w:r>
    </w:p>
    <w:p>
      <w:pPr>
        <w:pStyle w:val="BodyText"/>
      </w:pPr>
      <w:r>
        <w:t xml:space="preserve">Staff Retention</w:t>
      </w:r>
    </w:p>
    <w:p>
      <w:pPr>
        <w:pStyle w:val="BodyText"/>
      </w:pPr>
      <w:r>
        <w:t xml:space="preserve">Skinning of skilled dental hygienists and assistants.</w:t>
      </w:r>
    </w:p>
    <w:p>
      <w:pPr>
        <w:pStyle w:val="BodyText"/>
      </w:pPr>
      <w:r>
        <w:t xml:space="preserve">The clinic offered competitive salaries relative to local standards, plus continuous professional development opportunities, ensuring the team remained motivated despite economic hardships.</w:t>
      </w:r>
    </w:p>
    <w:bookmarkStart w:id="27" w:name="outcomes-and-impact-assessment"/>
    <w:p>
      <w:pPr>
        <w:pStyle w:val="Heading2"/>
      </w:pPr>
      <w:r>
        <w:t xml:space="preserve">6. Outcomes and Impact Assessment</w:t>
      </w:r>
    </w:p>
    <w:p>
      <w:pPr>
        <w:pStyle w:val="FirstParagraph"/>
      </w:pPr>
      <w:r>
        <w:t xml:space="preserve">Six months after opening in Afghanistan Kabul, the clinic reported significant metrics of success:</w:t>
      </w:r>
    </w:p>
    <w:p>
      <w:pPr>
        <w:numPr>
          <w:ilvl w:val="0"/>
          <w:numId w:val="1002"/>
        </w:numPr>
        <w:pStyle w:val="Compact"/>
      </w:pPr>
      <w:r>
        <w:rPr>
          <w:bCs/>
          <w:b/>
        </w:rPr>
        <w:t xml:space="preserve">Patient Volume:</w:t>
      </w:r>
      <w:r>
        <w:t xml:space="preserve">An average of 40 patients per day, with a 30% increase in preventive care visits compared to local averages.</w:t>
      </w:r>
    </w:p>
    <w:p>
      <w:pPr>
        <w:numPr>
          <w:ilvl w:val="0"/>
          <w:numId w:val="1002"/>
        </w:numPr>
        <w:pStyle w:val="Compact"/>
      </w:pPr>
      <w:r>
        <w:rPr>
          <w:bCs/>
          <w:b/>
        </w:rPr>
        <w:t xml:space="preserve">Treatment Success Rate:</w:t>
      </w:r>
      <w:r>
        <w:t xml:space="preserve">95% of restorative procedures achieved long-term stability due to rigorous sterilization and follow-up protocols managed by the lead</w:t>
      </w:r>
      <w:r>
        <w:t xml:space="preserve"> </w:t>
      </w:r>
      <w:r>
        <w:rPr>
          <w:bCs/>
          <w:b/>
        </w:rPr>
        <w:t xml:space="preserve">Dentist</w:t>
      </w:r>
      <w:r>
        <w:t xml:space="preserve">.</w:t>
      </w:r>
    </w:p>
    <w:p>
      <w:pPr>
        <w:numPr>
          <w:ilvl w:val="0"/>
          <w:numId w:val="1002"/>
        </w:numPr>
        <w:pStyle w:val="Compact"/>
      </w:pPr>
      <w:r>
        <w:rPr>
          <w:bCs/>
          <w:b/>
        </w:rPr>
        <w:t xml:space="preserve">Economic Impact:</w:t>
      </w:r>
      <w:r>
        <w:t xml:space="preserve">By offering sliding-scale fees, the clinic served approximately 40% low-income patients who previously relied on unregulated traditional healers.</w:t>
      </w:r>
    </w:p>
    <w:bookmarkEnd w:id="27"/>
    <w:bookmarkStart w:id="28" w:name="community-feedback-and-social-capital"/>
    <w:p>
      <w:pPr>
        <w:pStyle w:val="Heading2"/>
      </w:pPr>
      <w:r>
        <w:t xml:space="preserve">7. Community Feedback and Social Capital</w:t>
      </w:r>
    </w:p>
    <w:p>
      <w:pPr>
        <w:pStyle w:val="FirstParagraph"/>
      </w:pPr>
      <w:r>
        <w:t xml:space="preserve">The response from the residents of Afghanistan Kabul has been overwhelmingly positive. Testimonials highlight not just the quality of dental work, but the dignity and comfort provided during treatment. One patient noted, "I have lived in fear of toothaches for years because I thought no one here could fix it properly. Seeing a professional</w:t>
      </w:r>
      <w:r>
        <w:t xml:space="preserve"> </w:t>
      </w:r>
      <w:r>
        <w:rPr>
          <w:bCs/>
          <w:b/>
        </w:rPr>
        <w:t xml:space="preserve">Dentist</w:t>
      </w:r>
      <w:r>
        <w:t xml:space="preserve"> </w:t>
      </w:r>
      <w:r>
        <w:t xml:space="preserve">with clean tools gave me hope."</w:t>
      </w:r>
    </w:p>
    <w:p>
      <w:pPr>
        <w:pStyle w:val="BodyText"/>
      </w:pPr>
      <w:r>
        <w:t xml:space="preserve">This trust is crucial. In conservative societies, personal recommendation carries immense weight. The clinic leveraged word-of-mouth marketing effectively, transforming into a community hub for health rather than just a place of repair.</w:t>
      </w:r>
    </w:p>
    <w:bookmarkEnd w:id="28"/>
    <w:bookmarkStart w:id="29" w:name="Xa6b90e2eefeee284c909866060bc78a4f1cc51d"/>
    <w:p>
      <w:pPr>
        <w:pStyle w:val="Heading2"/>
      </w:pPr>
      <w:r>
        <w:t xml:space="preserve">8. Lessons Learned and Future Recommendations</w:t>
      </w:r>
    </w:p>
    <w:p>
      <w:pPr>
        <w:pStyle w:val="FirstParagraph"/>
      </w:pPr>
      <w:r>
        <w:t xml:space="preserve">This case study offers critical insights for other humanitarian and development organizations operating in similar contexts:</w:t>
      </w:r>
    </w:p>
    <w:p>
      <w:pPr>
        <w:numPr>
          <w:ilvl w:val="0"/>
          <w:numId w:val="1003"/>
        </w:numPr>
        <w:pStyle w:val="Compact"/>
      </w:pPr>
      <w:r>
        <w:rPr>
          <w:bCs/>
          <w:b/>
        </w:rPr>
        <w:t xml:space="preserve">Sustainability over Charity:</w:t>
      </w:r>
      <w:r>
        <w:t xml:space="preserve">Treating patients solely through free clinics is not sustainable. A hybrid model that subsidizes the poor while charging market rates to those who can afford it ensures the</w:t>
      </w:r>
      <w:r>
        <w:t xml:space="preserve"> </w:t>
      </w:r>
      <w:r>
        <w:rPr>
          <w:bCs/>
          <w:b/>
        </w:rPr>
        <w:t xml:space="preserve">Dentist</w:t>
      </w:r>
      <w:r>
        <w:t xml:space="preserve"> </w:t>
      </w:r>
      <w:r>
        <w:t xml:space="preserve">and staff are paid fairly, reducing burnout.</w:t>
      </w:r>
    </w:p>
    <w:p>
      <w:pPr>
        <w:numPr>
          <w:ilvl w:val="0"/>
          <w:numId w:val="1003"/>
        </w:numPr>
        <w:pStyle w:val="Compact"/>
      </w:pPr>
      <w:r>
        <w:rPr>
          <w:bCs/>
          <w:b/>
        </w:rPr>
        <w:t xml:space="preserve">Local Ownership:</w:t>
      </w:r>
      <w:r>
        <w:t xml:space="preserve">Centrally managed projects often fail when international actors leave. Empowering local dentists in Afghanistan Kabul with management training ensures longevity.</w:t>
      </w:r>
    </w:p>
    <w:p>
      <w:pPr>
        <w:numPr>
          <w:ilvl w:val="0"/>
          <w:numId w:val="1003"/>
        </w:numPr>
        <w:pStyle w:val="Compact"/>
      </w:pPr>
      <w:r>
        <w:rPr>
          <w:bCs/>
          <w:b/>
        </w:rPr>
        <w:t xml:space="preserve">Supply Chain Resilience:</w:t>
      </w:r>
      <w:r>
        <w:t xml:space="preserve">Diversifying suppliers for dental materials is vital in regions with border closures or import restrictions.</w:t>
      </w:r>
    </w:p>
    <w:bookmarkEnd w:id="29"/>
    <w:bookmarkStart w:id="30" w:name="conclusion"/>
    <w:p>
      <w:pPr>
        <w:pStyle w:val="Heading2"/>
      </w:pPr>
      <w:r>
        <w:t xml:space="preserve">9. Conclusion</w:t>
      </w:r>
    </w:p>
    <w:p>
      <w:pPr>
        <w:pStyle w:val="FirstParagraph"/>
      </w:pPr>
      <w:r>
        <w:t xml:space="preserve">The establishment of a dedicated dental practice in Afghanistan Kabul demonstrates that high-quality healthcare is achievable even in challenging environments. By centering the intervention around the expertise and leadership of a local</w:t>
      </w:r>
      <w:r>
        <w:t xml:space="preserve"> </w:t>
      </w:r>
      <w:r>
        <w:rPr>
          <w:bCs/>
          <w:b/>
        </w:rPr>
        <w:t xml:space="preserve">Dentist</w:t>
      </w:r>
      <w:r>
        <w:t xml:space="preserve">, the clinic has not only treated tooth decay but has also contributed to broader social stability and economic resilience. The model proves that oral health is an indispensable component of overall well-being, deserving of serious investment and strategic planning in post-conflict reconstruction efforts across Afghanistan Kabul.</w:t>
      </w:r>
    </w:p>
    <w:p>
      <w:pPr>
        <w:pStyle w:val="BodyText"/>
      </w:pPr>
      <w:r>
        <w:t xml:space="preserve">© 2023 Global Health Initiative Case Studies. All rights reserved.</w:t>
      </w:r>
      <w:r>
        <w:br/>
      </w:r>
      <w:r>
        <w:t xml:space="preserve">Prepared for stakeholders involved in humanitarian health projects in Central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Sustainable Dental Practice in Afghanistan Kabul</dc:title>
  <dc:creator/>
  <dc:language>en</dc:language>
  <cp:keywords/>
  <dcterms:created xsi:type="dcterms:W3CDTF">2026-07-29T15:23:00Z</dcterms:created>
  <dcterms:modified xsi:type="dcterms:W3CDTF">2026-07-29T15:23:00Z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