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Premium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Brussels,</w:t>
      </w:r>
      <w:r>
        <w:t xml:space="preserve"> </w:t>
      </w:r>
      <w:r>
        <w:t xml:space="preserve">Belgium</w:t>
      </w:r>
    </w:p>
    <w:bookmarkStart w:id="28" w:name="X686bc57450dc63ffdf85ac62410f05134d1f80b"/>
    <w:p>
      <w:pPr>
        <w:pStyle w:val="Heading1"/>
      </w:pPr>
      <w:r>
        <w:t xml:space="preserve">Case Study: Establishing a High-End Dental Practice in the Heart of Brussels, Belgium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</w:p>
    <w:p>
      <w:pPr>
        <w:pStyle w:val="BodyText"/>
      </w:pPr>
      <w:r>
        <w:t xml:space="preserve">Locus:Jette and Ixelles, Brussels Capital Region, Belgium</w:t>
      </w:r>
      <w:r>
        <w:br/>
      </w:r>
      <w:r>
        <w:rPr>
          <w:bCs/>
          <w:b/>
        </w:rPr>
        <w:t xml:space="preserve">Focal Point:</w:t>
      </w:r>
      <w:r>
        <w:rPr>
          <w:iCs/>
          <w:i/>
        </w:rPr>
        <w:t xml:space="preserve">The Evolution of the Modern Belgian Dentist in a Multicultural Metropolis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Post-Implementation Review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strategic development, operational challenges, and cultural adaptations required to establish a successful private dental practice in Brussels, Belgium. As the de facto capital of Europe, Brussels presents a unique marketplace for healthcare providers. The primary objective of this analysis is to understand how a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can navigate the complex regulatory landscape of Belgium while meeting the diverse needs of an international clientele.</w:t>
      </w:r>
    </w:p>
    <w:p>
      <w:pPr>
        <w:pStyle w:val="BodyText"/>
      </w:pPr>
      <w:r>
        <w:t xml:space="preserve">The study highlights that success in this specific market requires more than clinical excellence; it demands a deep understanding of local insurance frameworks, multilingual communication, and the specific hygiene standards enforced by Belgian authorities. By focusing on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we uncover how urban density and international diversity create both opportunities and hurdles for oral healthcare professionals.</w:t>
      </w:r>
    </w:p>
    <w:bookmarkEnd w:id="20"/>
    <w:bookmarkStart w:id="21" w:name="Xe3bf7b1c84d7d0c27746996621ee80020001b07"/>
    <w:p>
      <w:pPr>
        <w:pStyle w:val="Heading2"/>
      </w:pPr>
      <w:r>
        <w:t xml:space="preserve">2. Contextual Background: The Brussels Landscape</w:t>
      </w:r>
    </w:p>
    <w:p>
      <w:pPr>
        <w:pStyle w:val="FirstParagraph"/>
      </w:pPr>
      <w:r>
        <w:rPr>
          <w:bCs/>
          <w:b/>
        </w:rPr>
        <w:t xml:space="preserve">The Geographic and Demographic Setting</w:t>
      </w:r>
    </w:p>
    <w:p>
      <w:pPr>
        <w:pStyle w:val="BodyText"/>
      </w:pPr>
      <w:r>
        <w:rPr>
          <w:bCs/>
          <w:b/>
        </w:rPr>
        <w:t xml:space="preserve">Belgium Brussels</w:t>
      </w:r>
      <w:r>
        <w:t xml:space="preserve">, specifically the Capital Region, is one of the most multicultural cities in Europe. It serves as a hub for diplomats, EU officials, multinational corporation executives, and local residents. This demographic mix creates a high demand for premium healthcare services that are not only clinically superior but also culturally sensitive.</w:t>
      </w:r>
    </w:p>
    <w:p>
      <w:pPr>
        <w:pStyle w:val="BodyText"/>
      </w:pPr>
      <w:r>
        <w:t xml:space="preserve">The real estate market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particularly in affluent neighborhoods such as Ixelles (Elsene) and Jette, poses significant financial challenges. Commercial rent prices are among the highest in the country, necessitating a high patient throughput or a premium pricing strategy to maintain profitability. Furthermore, the aging infrastructure of many historical buildings requires careful renovation planning to accommodate heavy dental equipment while adhering to strict preservation laws.</w:t>
      </w:r>
    </w:p>
    <w:bookmarkEnd w:id="21"/>
    <w:bookmarkStart w:id="22" w:name="the-role-of-the-modern-dentist"/>
    <w:p>
      <w:pPr>
        <w:pStyle w:val="Heading2"/>
      </w:pPr>
      <w:r>
        <w:t xml:space="preserve">3. The Role of the Modern Dentist</w:t>
      </w:r>
    </w:p>
    <w:p>
      <w:pPr>
        <w:pStyle w:val="FirstParagraph"/>
      </w:pPr>
      <w:r>
        <w:rPr>
          <w:bCs/>
          <w:b/>
        </w:rPr>
        <w:t xml:space="preserve">Clinical Excellence and Technology Integration</w:t>
      </w:r>
    </w:p>
    <w:p>
      <w:pPr>
        <w:pStyle w:val="BodyText"/>
      </w:pPr>
      <w:r>
        <w:t xml:space="preserve">In this competitive market, the role of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has evolved from a traditional repairer to a holistic oral health consultant. Patients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particularly those working for international organizations, are highly educated regarding dental care trends. They often expect state-of-the-art technology, such as 3D cone-beam CT scanning, CAD/CAM systems for same-day crowns, and laser dentistry.</w:t>
      </w:r>
    </w:p>
    <w:p>
      <w:pPr>
        <w:pStyle w:val="BodyText"/>
      </w:pPr>
      <w:r>
        <w:t xml:space="preserve">The case study identifies that a successful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 this region must possess: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The ability to integrate digital workflows to improve efficiency and patient outcomes.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Aesthetic Sensibility:</w:t>
      </w:r>
      <w:r>
        <w:t xml:space="preserve"> </w:t>
      </w:r>
      <w:r>
        <w:t xml:space="preserve">A strong focus on cosmetic dentistry, including veneers and whitening, driven by the social nature of Brussels' business environment.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Anxiety Management:</w:t>
      </w:r>
      <w:r>
        <w:t xml:space="preserve"> </w:t>
      </w:r>
      <w:r>
        <w:t xml:space="preserve">Advanced protocols for sedation therapy, as dental anxiety is a significant barrier to care in the Belgian population.</w:t>
      </w:r>
    </w:p>
    <w:bookmarkEnd w:id="22"/>
    <w:bookmarkStart w:id="23" w:name="regulatory-and-administrative-challenges"/>
    <w:p>
      <w:pPr>
        <w:pStyle w:val="Heading2"/>
      </w:pPr>
      <w:r>
        <w:t xml:space="preserve">4. Regulatory and Administrative Challenges</w:t>
      </w:r>
    </w:p>
    <w:p>
      <w:pPr>
        <w:pStyle w:val="FirstParagraph"/>
      </w:pPr>
      <w:r>
        <w:rPr>
          <w:bCs/>
          <w:b/>
        </w:rPr>
        <w:t xml:space="preserve">Navigating the Belgian Healthcare System</w:t>
      </w:r>
    </w:p>
    <w:p>
      <w:pPr>
        <w:pStyle w:val="BodyText"/>
      </w:pPr>
      <w:r>
        <w:t xml:space="preserve">A critical aspect of this case study is understanding the reimbursement system in Belgium, managed by the National Institute for Health and Disability Insurance (INAMI/RIZIV). Unlike systems in other countries, Belgium operates on a co-payment model where patients pay upfront and claim reimbursements later. This creates a specific administrative burden for the</w:t>
      </w:r>
      <w:r>
        <w:t xml:space="preserve"> </w:t>
      </w:r>
      <w:r>
        <w:rPr>
          <w:bCs/>
          <w:b/>
        </w:rPr>
        <w:t xml:space="preserve">Dentist</w:t>
      </w:r>
      <w:r>
        <w:t xml:space="preserve">.</w:t>
      </w:r>
    </w:p>
    <w:p>
      <w:pPr>
        <w:pStyle w:val="BodyText"/>
      </w:pPr>
      <w:r>
        <w:t xml:space="preserve">The practice must be equipped to handle: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Bilingual Documentation:</w:t>
      </w:r>
      <w:r>
        <w:t xml:space="preserve"> </w:t>
      </w:r>
      <w:r>
        <w:t xml:space="preserve">All patient records, consent forms, and billing statements must be available in both French and Dutch. This is a legal requirement in the Brussels bilingual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Detailed Coding:</w:t>
      </w:r>
    </w:p>
    <w:p>
      <w:pPr>
        <w:numPr>
          <w:ilvl w:val="0"/>
          <w:numId w:val="1002"/>
        </w:numPr>
        <w:pStyle w:val="Compact"/>
      </w:pPr>
      <w:r>
        <w:t xml:space="preserve">Fiscal Compliance: Strict adherence to Belgian VAT regulations and corporate tax laws for self-employed healthcare professionals.</w:t>
      </w:r>
    </w:p>
    <w:bookmarkEnd w:id="23"/>
    <w:bookmarkStart w:id="24" w:name="cultural-competence-and-communication"/>
    <w:p>
      <w:pPr>
        <w:pStyle w:val="Heading2"/>
      </w:pPr>
      <w:r>
        <w:t xml:space="preserve">5. Cultural Competence and Communication</w:t>
      </w:r>
    </w:p>
    <w:p>
      <w:pPr>
        <w:pStyle w:val="FirstParagraph"/>
      </w:pPr>
      <w:r>
        <w:rPr>
          <w:bCs/>
          <w:b/>
        </w:rPr>
        <w:t xml:space="preserve">Serving an International Patient Base</w:t>
      </w:r>
    </w:p>
    <w:p>
      <w:pPr>
        <w:pStyle w:val="BodyText"/>
      </w:pPr>
      <w:r>
        <w:t xml:space="preserve">The linguistic landscape of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t xml:space="preserve">The case study reveals that hiring staff who are multilingual is not just a convenience but a strategic necessity.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who can communicate complex medical information clearly to an expatriate family from the United States, a local Francophone family from Walloon Brussels, and a Dutch-speaking neighbor builds trust rapidly. This cultural agility directly impacts patient retention rates and word-of-mouth referrals within the international community.</w:t>
      </w:r>
    </w:p>
    <w:bookmarkEnd w:id="24"/>
    <w:bookmarkStart w:id="25" w:name="Xb8653a1a83985fcc386f3020426cbaef389954e"/>
    <w:p>
      <w:pPr>
        <w:pStyle w:val="Heading2"/>
      </w:pPr>
      <w:r>
        <w:t xml:space="preserve">6. Marketing and Patient Acquisition in Brussels</w:t>
      </w:r>
    </w:p>
    <w:p>
      <w:pPr>
        <w:pStyle w:val="FirstParagraph"/>
      </w:pPr>
      <w:r>
        <w:rPr>
          <w:bCs/>
          <w:b/>
        </w:rPr>
        <w:t xml:space="preserve">Digital Presence and Local SEO</w:t>
      </w:r>
    </w:p>
    <w:p>
      <w:pPr>
        <w:pStyle w:val="BodyText"/>
      </w:pPr>
      <w:r>
        <w:t xml:space="preserve">In a saturated market, visibility is key. The marketing strategy for this dental practice focused heavily on Digital Presence tailored to the local search behavior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This involved optimizing Google My Business profiles for keywords such as "dentist Jette," "orthodontist Ixelles," and "emergency dental care Brussels."</w:t>
      </w:r>
    </w:p>
    <w:p>
      <w:pPr>
        <w:pStyle w:val="BodyText"/>
      </w:pPr>
      <w:r>
        <w:t xml:space="preserve">Furthermore, partnerships with international schools, corporate HR departments of EU institutions, and relocation agencies were established. These channels provide a steady stream of patients who require comprehensive dental check-ups for visa medical requirements or routine preventive care.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leveraged these connections to offer tailored group packages for families relocating to the capital.</w:t>
      </w:r>
    </w:p>
    <w:bookmarkEnd w:id="25"/>
    <w:bookmarkStart w:id="26" w:name="X708fdabef638c7166cf18834e91662f2710a5c9"/>
    <w:p>
      <w:pPr>
        <w:pStyle w:val="Heading2"/>
      </w:pPr>
      <w:r>
        <w:t xml:space="preserve">7. Results and Key Performance Indicators (KPIs)</w:t>
      </w:r>
    </w:p>
    <w:p>
      <w:pPr>
        <w:pStyle w:val="FirstParagraph"/>
      </w:pPr>
      <w:r>
        <w:rPr>
          <w:bCs/>
          <w:b/>
        </w:rPr>
        <w:t xml:space="preserve">Six-Month Post-Launch Review</w:t>
      </w:r>
    </w:p>
    <w:p>
      <w:pPr>
        <w:pStyle w:val="BodyText"/>
      </w:pPr>
      <w:r>
        <w:t xml:space="preserve">Six months after opening, the practice recorded significant milestones: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Volume:</w:t>
      </w:r>
      <w:r>
        <w:t xml:space="preserve"> </w:t>
      </w:r>
      <w:r>
        <w:t xml:space="preserve">Reached 80% capacity within the first quarter.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Demographic Split:</w:t>
      </w:r>
      <w:r>
        <w:t xml:space="preserve"> </w:t>
      </w:r>
      <w:r>
        <w:t xml:space="preserve">40% Local Belgians (Francophone), 35% Expatriates/International, and 25% Flemish/Dutch-speaking Belgians.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Patient Satisfaction Score:</w:t>
      </w:r>
      <w:r>
        <w:t xml:space="preserve"> </w:t>
      </w:r>
      <w:r>
        <w:t xml:space="preserve">Averaged 4.8/5 on Google Reviews, with frequent mentions of the staff’s multilingual capabilities and the modern facilities.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Efficiency:</w:t>
      </w:r>
      <w:r>
        <w:t xml:space="preserve"> </w:t>
      </w:r>
      <w:r>
        <w:t xml:space="preserve">The integration of digital scanners reduced appointment times for crown fittings by 30%, allowing the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to see more patients without compromising quality.</w:t>
      </w:r>
    </w:p>
    <w:bookmarkEnd w:id="26"/>
    <w:bookmarkStart w:id="27" w:name="conclusion-and-recommendations"/>
    <w:p>
      <w:pPr>
        <w:pStyle w:val="Heading2"/>
      </w:pPr>
      <w:r>
        <w:t xml:space="preserve">8. Conclusion and Recommendations</w:t>
      </w:r>
    </w:p>
    <w:p>
      <w:pPr>
        <w:pStyle w:val="FirstParagraph"/>
      </w:pPr>
      <w:r>
        <w:t xml:space="preserve">This case study demonstrates that establishing a dental practice in</w:t>
      </w:r>
      <w:r>
        <w:t xml:space="preserve"> </w:t>
      </w:r>
      <w:r>
        <w:rPr>
          <w:bCs/>
          <w:b/>
        </w:rPr>
        <w:t xml:space="preserve">Belgium Brussels</w:t>
      </w:r>
    </w:p>
    <w:p>
      <w:pPr>
        <w:pStyle w:val="BodyText"/>
      </w:pPr>
      <w:r>
        <w:rPr>
          <w:bCs/>
          <w:b/>
        </w:rPr>
        <w:t xml:space="preserve">For future practitioners considering this market: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Hire for Language: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Select Location Wisely</w:t>
      </w:r>
      <w:r>
        <w:t xml:space="preserve">: Choose neighborhoods with high concentrations of international residents or affluent local families to justify premium pricing.</w:t>
      </w:r>
    </w:p>
    <w:p>
      <w:pPr>
        <w:numPr>
          <w:ilvl w:val="0"/>
          <w:numId w:val="1004"/>
        </w:numPr>
        <w:pStyle w:val="Compact"/>
      </w:pPr>
      <w:r>
        <w:rPr>
          <w:iCs/>
          <w:i/>
        </w:rPr>
        <w:t xml:space="preserve">Master the Bureaucracy</w:t>
      </w:r>
      <w:r>
        <w:t xml:space="preserve">: Invest in robust practice management software that handles multi-currency billing and bilingual reporting to reduce administrative stress on the</w:t>
      </w:r>
      <w:r>
        <w:t xml:space="preserve"> </w:t>
      </w:r>
      <w:r>
        <w:rPr>
          <w:bCs/>
          <w:b/>
        </w:rPr>
        <w:t xml:space="preserve">Dentist</w:t>
      </w:r>
      <w:r>
        <w:t xml:space="preserve">.</w:t>
      </w:r>
    </w:p>
    <w:p>
      <w:pPr>
        <w:pStyle w:val="FirstParagraph"/>
      </w:pPr>
      <w:r>
        <w:t xml:space="preserve">In conclusion, the modern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document is for informational purposes only and does not constitute legal or medical advice. All strategies mentioned are based on observed market trends in Brussels, Belgium.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Strategic Implementation of a Premium Dental Practice in Brussels, Belgium</dc:title>
  <dc:creator/>
  <dc:language>en</dc:language>
  <cp:keywords/>
  <dcterms:created xsi:type="dcterms:W3CDTF">2026-07-29T19:14:10Z</dcterms:created>
  <dcterms:modified xsi:type="dcterms:W3CDTF">2026-07-29T19:14:10Z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