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Dental</w:t>
      </w:r>
      <w:r>
        <w:t xml:space="preserve"> </w:t>
      </w:r>
      <w:r>
        <w:t xml:space="preserve">Care</w:t>
      </w:r>
      <w:r>
        <w:t xml:space="preserve"> </w:t>
      </w:r>
      <w:r>
        <w:t xml:space="preserve">Solutions</w:t>
      </w:r>
      <w:r>
        <w:t xml:space="preserve"> </w:t>
      </w:r>
      <w:r>
        <w:t xml:space="preserve">in</w:t>
      </w:r>
      <w:r>
        <w:t xml:space="preserve"> </w:t>
      </w:r>
      <w:r>
        <w:t xml:space="preserve">Ethiopia</w:t>
      </w:r>
      <w:r>
        <w:t xml:space="preserve"> </w:t>
      </w:r>
      <w:r>
        <w:t xml:space="preserve">Addis</w:t>
      </w:r>
      <w:r>
        <w:t xml:space="preserve"> </w:t>
      </w:r>
      <w:r>
        <w:t xml:space="preserve">Ababa</w:t>
      </w:r>
    </w:p>
    <w:bookmarkStart w:id="34" w:name="X7b6494bc912af625bebcfbe819cc72729cea167"/>
    <w:p>
      <w:pPr>
        <w:pStyle w:val="Heading1"/>
      </w:pPr>
      <w:r>
        <w:t xml:space="preserve">Bridging the Gap in Oral Health Infrastructure A Case Study of Dental Service Delivery in Ethiopia Addis Ababa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Ethiopia, Addis Ababa</w:t>
      </w:r>
      <w:r>
        <w:br/>
      </w:r>
      <w:r>
        <w:rPr>
          <w:iCs/>
          <w:i/>
        </w:rPr>
        <w:t xml:space="preserve">This document outlines the operational challenges, strategic interventions, and outcomes of implementing a private-sector-led Dentist network within the rapidly urbanizing context of Ethiopia Addis Ababa. It serves as a blueprint for scaling healthcare services in emerging markets.</w:t>
      </w:r>
    </w:p>
    <w:bookmarkStart w:id="20" w:name="introduction-and-context"/>
    <w:p>
      <w:pPr>
        <w:pStyle w:val="Heading2"/>
      </w:pPr>
      <w:r>
        <w:t xml:space="preserve">1. Introduction and Context</w:t>
      </w:r>
    </w:p>
    <w:p>
      <w:pPr>
        <w:pStyle w:val="FirstParagraph"/>
      </w:pPr>
      <w:r>
        <w:t xml:space="preserve">Ethiopia, home to over 100 million people, is experiencing one of the fastest economic growth rates in Africa. At the heart of this development lies Addis Ababa, the diplomatic capital of Africa and a hub for commerce and culture. However, rapid urbanization has outpaced public infrastructure development. In the realm of healthcare, specifically oral health services provided by a qualified</w:t>
      </w:r>
      <w:r>
        <w:t xml:space="preserve"> </w:t>
      </w:r>
      <w:r>
        <w:rPr>
          <w:bCs/>
          <w:b/>
        </w:rPr>
        <w:t xml:space="preserve">Dentist</w:t>
      </w:r>
      <w:r>
        <w:t xml:space="preserve">, there is a significant disparity between demand and supply.</w:t>
      </w:r>
    </w:p>
    <w:p>
      <w:pPr>
        <w:pStyle w:val="BodyText"/>
      </w:pPr>
      <w:r>
        <w:t xml:space="preserve">The case study focuses on "Abyssinia Smiles," a hypothetical private dental clinic established in 2018 in Bole, Addis Ababa. The primary objective was to create a model of care that combines international standards with local economic realities. This analysis explores how the integration of modern dentistry into the fabric of Ethiopia Addis Ababa can drive health outcomes and business sustainability.</w:t>
      </w:r>
    </w:p>
    <w:bookmarkEnd w:id="20"/>
    <w:bookmarkStart w:id="21" w:name="problem-statement"/>
    <w:p>
      <w:pPr>
        <w:pStyle w:val="Heading2"/>
      </w:pPr>
      <w:r>
        <w:t xml:space="preserve">2. Problem Statement</w:t>
      </w:r>
    </w:p>
    <w:p>
      <w:pPr>
        <w:pStyle w:val="FirstParagraph"/>
      </w:pPr>
      <w:r>
        <w:t xml:space="preserve">Prior to 2018, residents of Addis Ababa faced three critical hurdles regarding dental care:</w:t>
      </w:r>
    </w:p>
    <w:p>
      <w:pPr>
        <w:numPr>
          <w:ilvl w:val="0"/>
          <w:numId w:val="1001"/>
        </w:numPr>
        <w:pStyle w:val="Compact"/>
      </w:pPr>
      <w:r>
        <w:rPr>
          <w:bCs/>
          <w:b/>
        </w:rPr>
        <w:t xml:space="preserve">Acessibility:</w:t>
      </w:r>
      <w:r>
        <w:t xml:space="preserve"> </w:t>
      </w:r>
      <w:r>
        <w:t xml:space="preserve">Public hospitals are overcrowded, often waiting months for basic procedures. Private options were limited and perceived as prohibitively expensive.</w:t>
      </w:r>
    </w:p>
    <w:p>
      <w:pPr>
        <w:numPr>
          <w:ilvl w:val="0"/>
          <w:numId w:val="1001"/>
        </w:numPr>
        <w:pStyle w:val="Compact"/>
      </w:pPr>
      <w:r>
        <w:rPr>
          <w:bCs/>
          <w:b/>
        </w:rPr>
        <w:t xml:space="preserve">Skill Gap:</w:t>
      </w:r>
      <w:r>
        <w:t xml:space="preserve"> </w:t>
      </w:r>
      <w:r>
        <w:t xml:space="preserve">While there is a growing number of dental graduates in Ethiopia, specialized care (orthodontics, implants) was scarce. Patients often had to travel abroad for complex treatments.</w:t>
      </w:r>
    </w:p>
    <w:p>
      <w:pPr>
        <w:numPr>
          <w:ilvl w:val="0"/>
          <w:numId w:val="1001"/>
        </w:numPr>
        <w:pStyle w:val="Compact"/>
      </w:pPr>
      <w:r>
        <w:rPr>
          <w:bCs/>
          <w:b/>
        </w:rPr>
        <w:t xml:space="preserve">Awareness:</w:t>
      </w:r>
      <w:r>
        <w:t xml:space="preserve"> </w:t>
      </w:r>
      <w:r>
        <w:t xml:space="preserve">Preventative dentistry was not a cultural norm. Most patients visited only when in severe pain, leading to complex extractions rather than restorative care.</w:t>
      </w:r>
    </w:p>
    <w:bookmarkEnd w:id="21"/>
    <w:bookmarkStart w:id="25" w:name="strategic-intervention"/>
    <w:p>
      <w:pPr>
        <w:pStyle w:val="Heading2"/>
      </w:pPr>
      <w:r>
        <w:t xml:space="preserve">3. Strategic Intervention</w:t>
      </w:r>
    </w:p>
    <w:p>
      <w:pPr>
        <w:pStyle w:val="FirstParagraph"/>
      </w:pPr>
      <w:r>
        <w:t xml:space="preserve">To address these issues, the clinic adopted a multi-faceted strategy tailored specifically for the demographic of Ethiopia Addis Ababa.</w:t>
      </w:r>
    </w:p>
    <w:bookmarkStart w:id="22" w:name="human-capital-development"/>
    <w:p>
      <w:pPr>
        <w:pStyle w:val="Heading3"/>
      </w:pPr>
      <w:r>
        <w:t xml:space="preserve">3.1 Human Capital Development</w:t>
      </w:r>
    </w:p>
    <w:p>
      <w:pPr>
        <w:pStyle w:val="FirstParagraph"/>
      </w:pPr>
      <w:r>
        <w:t xml:space="preserve">The cornerstone of the strategy was recruiting top-tier dental talent. The clinic partnered with Addis Ababa University to offer residency programs, ensuring that every</w:t>
      </w:r>
      <w:r>
        <w:t xml:space="preserve"> </w:t>
      </w:r>
      <w:r>
        <w:rPr>
          <w:bCs/>
          <w:b/>
        </w:rPr>
        <w:t xml:space="preserve">Dentist</w:t>
      </w:r>
      <w:r>
        <w:t xml:space="preserve"> </w:t>
      </w:r>
      <w:r>
        <w:t xml:space="preserve">on staff was not only clinically competent but also committed to continuous learning. By retaining local talent, the clinic avoided brain drain while providing high-quality care.</w:t>
      </w:r>
    </w:p>
    <w:bookmarkEnd w:id="22"/>
    <w:bookmarkStart w:id="23" w:name="tiered-service-model"/>
    <w:p>
      <w:pPr>
        <w:pStyle w:val="Heading3"/>
      </w:pPr>
      <w:r>
        <w:t xml:space="preserve">3.2 Tiered Service Model</w:t>
      </w:r>
    </w:p>
    <w:p>
      <w:pPr>
        <w:pStyle w:val="FirstParagraph"/>
      </w:pPr>
      <w:r>
        <w:t xml:space="preserve">A single pricing model failed in Ethiopia Addis Ababa due to income disparity. The clinic introduced a tiered service structure:</w:t>
      </w:r>
    </w:p>
    <w:p>
      <w:pPr>
        <w:numPr>
          <w:ilvl w:val="0"/>
          <w:numId w:val="1002"/>
        </w:numPr>
        <w:pStyle w:val="Compact"/>
      </w:pPr>
      <w:r>
        <w:rPr>
          <w:bCs/>
          <w:b/>
        </w:rPr>
        <w:t xml:space="preserve">Economy Tier:</w:t>
      </w:r>
      <w:r>
        <w:t xml:space="preserve"> </w:t>
      </w:r>
      <w:r>
        <w:t xml:space="preserve">Basic cleanings, fillings, and extractions priced for the growing middle class.</w:t>
      </w:r>
    </w:p>
    <w:p>
      <w:pPr>
        <w:numPr>
          <w:ilvl w:val="0"/>
          <w:numId w:val="1002"/>
        </w:numPr>
        <w:pStyle w:val="Compact"/>
      </w:pPr>
      <w:r>
        <w:rPr>
          <w:bCs/>
          <w:b/>
        </w:rPr>
        <w:t xml:space="preserve">Premium Tier:</w:t>
      </w:r>
      <w:r>
        <w:t xml:space="preserve"> </w:t>
      </w:r>
      <w:r>
        <w:t xml:space="preserve">Cosmetic dentistry and implants targeted at the expatriate community, diplomats, and high-income locals.</w:t>
      </w:r>
    </w:p>
    <w:bookmarkEnd w:id="23"/>
    <w:bookmarkStart w:id="24" w:name="digital-integration"/>
    <w:p>
      <w:pPr>
        <w:pStyle w:val="Heading3"/>
      </w:pPr>
      <w:r>
        <w:t xml:space="preserve">3.3 Digital Integration</w:t>
      </w:r>
    </w:p>
    <w:p>
      <w:pPr>
        <w:pStyle w:val="FirstParagraph"/>
      </w:pPr>
      <w:r>
        <w:t xml:space="preserve">Leveraging the rapidly expanding 4G infrastructure in Addis Ababa, the clinic implemented a digital booking system and tele-dentistry consultations. This reduced administrative overhead and improved patient flow.</w:t>
      </w:r>
    </w:p>
    <w:bookmarkEnd w:id="24"/>
    <w:bookmarkEnd w:id="25"/>
    <w:bookmarkStart w:id="26" w:name="X72bb8084b1e5afc5b740a750f0c5442b825b3be"/>
    <w:p>
      <w:pPr>
        <w:pStyle w:val="Heading2"/>
      </w:pPr>
      <w:r>
        <w:t xml:space="preserve">4. Operational Challenges in Ethiopia Addis Ababa</w:t>
      </w:r>
    </w:p>
    <w:p>
      <w:pPr>
        <w:pStyle w:val="FirstParagraph"/>
      </w:pPr>
      <w:r>
        <w:t xml:space="preserve">Operating a dental facility in this region presented unique logistical hurdles:</w:t>
      </w:r>
    </w:p>
    <w:p>
      <w:pPr>
        <w:pStyle w:val="BodyText"/>
      </w:pPr>
      <w:r>
        <w:rPr>
          <w:bCs/>
          <w:b/>
        </w:rPr>
        <w:t xml:space="preserve">Challenge</w:t>
      </w:r>
    </w:p>
    <w:p>
      <w:pPr>
        <w:pStyle w:val="BodyText"/>
      </w:pPr>
      <w:r>
        <w:rPr>
          <w:bCs/>
          <w:b/>
        </w:rPr>
        <w:t xml:space="preserve">Description</w:t>
      </w:r>
    </w:p>
    <w:p>
      <w:pPr>
        <w:pStyle w:val="BodyText"/>
      </w:pPr>
      <w:r>
        <w:rPr>
          <w:bCs/>
          <w:b/>
        </w:rPr>
        <w:t xml:space="preserve">Mitigation Strategy</w:t>
      </w:r>
    </w:p>
    <w:p>
      <w:pPr>
        <w:pStyle w:val="BodyText"/>
      </w:pPr>
      <w:r>
        <w:t xml:space="preserve">Power FluctuationsInterruptions in electricity supply can damage sensitive dental imaging equipment. Installed industrial-grade inverters and backup generators specifically for high-tech units.</w:t>
      </w:r>
      <w:r>
        <w:t xml:space="preserve"> </w:t>
      </w:r>
      <w:r>
        <w:rPr>
          <w:bCs/>
          <w:b/>
        </w:rPr>
        <w:t xml:space="preserve">Supply ChainImporting Dental Materials:</w:t>
      </w:r>
      <w:r>
        <w:t xml:space="preserve"> </w:t>
      </w:r>
      <w:r>
        <w:t xml:space="preserve">Many advanced dental materials require importation through the Port of Djibouti, leading to delays. Maintained a six-month stockpile of critical consumables and established relationships with multiple local distributors.</w:t>
      </w:r>
      <w:r>
        <w:t xml:space="preserve"> </w:t>
      </w:r>
      <w:r>
        <w:rPr>
          <w:bCs/>
          <w:b/>
        </w:rPr>
        <w:t xml:space="preserve">Cultural BarriersFear of Dentistry:</w:t>
      </w:r>
      <w:r>
        <w:t xml:space="preserve"> </w:t>
      </w:r>
      <w:r>
        <w:t xml:space="preserve">Cultural stigma often associated dental visits with pain and death. Launched a community outreach campaign in Addis Ababa schools, focusing on painless care and education.</w:t>
      </w:r>
    </w:p>
    <w:bookmarkEnd w:id="26"/>
    <w:bookmarkStart w:id="30" w:name="results-and-impact-analysis"/>
    <w:p>
      <w:pPr>
        <w:pStyle w:val="Heading2"/>
      </w:pPr>
      <w:r>
        <w:t xml:space="preserve">5. Results and Impact Analysis</w:t>
      </w:r>
    </w:p>
    <w:p>
      <w:pPr>
        <w:pStyle w:val="FirstParagraph"/>
      </w:pPr>
      <w:r>
        <w:t xml:space="preserve">After five years of operation, the clinic has become a benchmark for private healthcare in Ethiopia Addis Ababa.</w:t>
      </w:r>
    </w:p>
    <w:bookmarkStart w:id="27" w:name="patient-volume-growth"/>
    <w:p>
      <w:pPr>
        <w:pStyle w:val="Heading3"/>
      </w:pPr>
      <w:r>
        <w:rPr>
          <w:bCs/>
          <w:b/>
        </w:rPr>
        <w:t xml:space="preserve">Patient Volume Growth</w:t>
      </w:r>
    </w:p>
    <w:p>
      <w:pPr>
        <w:pStyle w:val="FirstParagraph"/>
      </w:pPr>
      <w:r>
        <w:t xml:space="preserve">The clinic saw a 150% increase in patient visits within the first three years. Notably, 60% of patients were new to regular dental care, indicating successful market expansion into preventative habits.</w:t>
      </w:r>
    </w:p>
    <w:bookmarkEnd w:id="27"/>
    <w:bookmarkStart w:id="28" w:name="economic-impact"/>
    <w:p>
      <w:pPr>
        <w:pStyle w:val="Heading3"/>
      </w:pPr>
      <w:r>
        <w:rPr>
          <w:bCs/>
          <w:b/>
        </w:rPr>
        <w:t xml:space="preserve">Economic Impact</w:t>
      </w:r>
    </w:p>
    <w:p>
      <w:pPr>
        <w:pStyle w:val="FirstParagraph"/>
      </w:pPr>
      <w:r>
        <w:t xml:space="preserve">The clinic employs 12 local staff members, including hygienists and administrative personnel. Furthermore, by keeping complex treatments in-house, the clinic saved patients an average of $1,500 per case compared to treatment abroad (Turkey or India), contributing to the retention of foreign exchange within Ethiopia.</w:t>
      </w:r>
    </w:p>
    <w:bookmarkEnd w:id="28"/>
    <w:bookmarkStart w:id="29" w:name="quality-metrics"/>
    <w:p>
      <w:pPr>
        <w:pStyle w:val="Heading3"/>
      </w:pPr>
      <w:r>
        <w:rPr>
          <w:bCs/>
          <w:b/>
        </w:rPr>
        <w:t xml:space="preserve">Quality Metrics</w:t>
      </w:r>
    </w:p>
    <w:p>
      <w:pPr>
        <w:pStyle w:val="FirstParagraph"/>
      </w:pPr>
      <w:r>
        <w:t xml:space="preserve">Patient satisfaction scores averaged 4.8/5. The success rate for complex procedures performed by the resident Dentist team matched international averages, proving that local expertise is viable and reliable.</w:t>
      </w:r>
    </w:p>
    <w:bookmarkEnd w:id="29"/>
    <w:bookmarkEnd w:id="30"/>
    <w:bookmarkStart w:id="31" w:name="Xcc8f7eb3a7488be65c7842cec653047fb320eef"/>
    <w:p>
      <w:pPr>
        <w:pStyle w:val="Heading2"/>
      </w:pPr>
      <w:r>
        <w:t xml:space="preserve">6. Social Responsibility and Community Outreach</w:t>
      </w:r>
    </w:p>
    <w:p>
      <w:pPr>
        <w:pStyle w:val="FirstParagraph"/>
      </w:pPr>
      <w:r>
        <w:t xml:space="preserve">A successful business in Ethiopia Addis Ababa must be embedded in the community. The clinic initiated a "Smiles for Schools" program, providing free screenings to 5,000 students annually. This initiative served two purposes: it improved public health outcomes and built brand loyalty among families who would eventually become paying clients for adult services.</w:t>
      </w:r>
    </w:p>
    <w:bookmarkEnd w:id="31"/>
    <w:bookmarkStart w:id="32" w:name="conclusion-and-future-outlook"/>
    <w:p>
      <w:pPr>
        <w:pStyle w:val="Heading2"/>
      </w:pPr>
      <w:r>
        <w:t xml:space="preserve">7. Conclusion and Future Outlook</w:t>
      </w:r>
    </w:p>
    <w:p>
      <w:pPr>
        <w:pStyle w:val="FirstParagraph"/>
      </w:pPr>
      <w:r>
        <w:t xml:space="preserve">The case of Abyssinia Smiles demonstrates that the integration of professional dental care in Ethiopia Addis Ababa is not only commercially viable but socially imperative. The key drivers of success were:</w:t>
      </w:r>
    </w:p>
    <w:p>
      <w:pPr>
        <w:numPr>
          <w:ilvl w:val="0"/>
          <w:numId w:val="1003"/>
        </w:numPr>
        <w:pStyle w:val="Compact"/>
      </w:pPr>
      <w:r>
        <w:rPr>
          <w:bCs/>
          <w:b/>
        </w:rPr>
        <w:t xml:space="preserve">Talent Retention:</w:t>
      </w:r>
      <w:r>
        <w:t xml:space="preserve"> </w:t>
      </w:r>
      <w:r>
        <w:t xml:space="preserve">Keeping skilled Dentists within the country.</w:t>
      </w:r>
    </w:p>
    <w:p>
      <w:pPr>
        <w:numPr>
          <w:ilvl w:val="0"/>
          <w:numId w:val="1003"/>
        </w:numPr>
        <w:pStyle w:val="Compact"/>
      </w:pPr>
      <w:r>
        <w:rPr>
          <w:bCs/>
          <w:b/>
        </w:rPr>
        <w:t xml:space="preserve">Economic Sensitivity: Adapting to the purchasing power of Addis Ababa residents.</w:t>
      </w:r>
    </w:p>
    <w:p>
      <w:pPr>
        <w:numPr>
          <w:ilvl w:val="0"/>
          <w:numId w:val="1003"/>
        </w:numPr>
        <w:pStyle w:val="Compact"/>
      </w:pPr>
      <w:r>
        <w:t xml:space="preserve">Cultural Education: Shifting the narrative from pain-based to preventative care.</w:t>
      </w:r>
    </w:p>
    <w:p>
      <w:pPr>
        <w:pStyle w:val="FirstParagraph"/>
      </w:pPr>
      <w:r>
        <w:t xml:space="preserve">Looking ahead, as Ethiopia continues to urbanize, the demand for specialized dental services will rise. The model established here offers a replicable framework for other cities in Ethiopia. However, sustained growth will depend on government stability, infrastructure improvements (particularly reliable internet and power), and continued investment in dental education.</w:t>
      </w:r>
    </w:p>
    <w:p>
      <w:pPr>
        <w:pStyle w:val="BodyText"/>
      </w:pPr>
      <w:r>
        <w:t xml:space="preserve">For investors and healthcare providers interested in the Ethiopian market, this case study highlights that while challenges exist, the potential for impact—and profit—in the dental sector of Ethiopia Addis Ababa is substantial. The focus must remain on quality, accessibility, and trust-building to ensure long-term success.</w:t>
      </w:r>
    </w:p>
    <w:bookmarkEnd w:id="32"/>
    <w:bookmarkStart w:id="33" w:name="recommendations"/>
    <w:p>
      <w:pPr>
        <w:pStyle w:val="Heading2"/>
      </w:pPr>
      <w:r>
        <w:t xml:space="preserve">8. Recommendations</w:t>
      </w:r>
    </w:p>
    <w:p>
      <w:pPr>
        <w:numPr>
          <w:ilvl w:val="0"/>
          <w:numId w:val="1004"/>
        </w:numPr>
        <w:pStyle w:val="Compact"/>
      </w:pPr>
      <w:r>
        <w:rPr>
          <w:bCs/>
          <w:b/>
        </w:rPr>
        <w:t xml:space="preserve">Pan-Insurance Integration:</w:t>
      </w:r>
      <w:r>
        <w:t xml:space="preserve"> </w:t>
      </w:r>
      <w:r>
        <w:t xml:space="preserve">Partner with local insurance providers to expand coverage for dental procedures in Addis Ababa.</w:t>
      </w:r>
    </w:p>
    <w:p>
      <w:pPr>
        <w:numPr>
          <w:ilvl w:val="0"/>
          <w:numId w:val="1004"/>
        </w:numPr>
        <w:pStyle w:val="Compact"/>
      </w:pPr>
      <w:r>
        <w:t xml:space="preserve">Rural Outreach: Use mobile dental units to serve peri-urban areas surrounding the capital, creating a referral pipeline to the main clinic.</w:t>
      </w:r>
    </w:p>
    <w:p>
      <w:pPr>
        <w:numPr>
          <w:ilvl w:val="0"/>
          <w:numId w:val="1004"/>
        </w:numPr>
        <w:pStyle w:val="Compact"/>
      </w:pPr>
      <w:r>
        <w:t xml:space="preserve">Tech Adoption: Invest in intraoral scanners and 3D printing for crowns to reduce reliance on external labs and speed up treatment times.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Dental Care Solutions in Ethiopia Addis Ababa</dc:title>
  <dc:creator/>
  <dc:language>en</dc:language>
  <cp:keywords/>
  <dcterms:created xsi:type="dcterms:W3CDTF">2026-07-29T11:12:10Z</dcterms:created>
  <dcterms:modified xsi:type="dcterms:W3CDTF">2026-07-29T11:12:10Z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