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Transformation</w:t>
      </w:r>
      <w:r>
        <w:t xml:space="preserve"> </w:t>
      </w:r>
      <w:r>
        <w:t xml:space="preserve">in</w:t>
      </w:r>
      <w:r>
        <w:t xml:space="preserve"> </w:t>
      </w:r>
      <w:r>
        <w:t xml:space="preserve">France</w:t>
      </w:r>
      <w:r>
        <w:t xml:space="preserve"> </w:t>
      </w:r>
      <w:r>
        <w:t xml:space="preserve">Marseille</w:t>
      </w:r>
    </w:p>
    <w:bookmarkStart w:id="30" w:name="X7e3e774fbfda9d94d54a6c625a0a462cf37a051"/>
    <w:p>
      <w:pPr>
        <w:pStyle w:val="Heading1"/>
      </w:pPr>
      <w:r>
        <w:t xml:space="preserve">A Case Study on Patient-Centric Care and Clinical Excellence for a Dentist in France Marseille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Enhancing Patient Outcomes and Operational Efficiency</w:t>
      </w:r>
      <w:r>
        <w:br/>
      </w:r>
      <w:r>
        <w:rPr>
          <w:bCs/>
          <w:b/>
        </w:rPr>
        <w:t xml:space="preserve">Location Focus:</w:t>
      </w:r>
      <w:r>
        <w:t xml:space="preserve"> </w:t>
      </w:r>
      <w:r>
        <w:t xml:space="preserve">France Marseille</w:t>
      </w:r>
    </w:p>
    <w:bookmarkStart w:id="20" w:name="X7c9da6ee76dfbbd523db561de445178880fa50c"/>
    <w:p>
      <w:pPr>
        <w:pStyle w:val="Heading2"/>
      </w:pPr>
      <w:r>
        <w:t xml:space="preserve">1. Introduction: The Unique Landscape of a Dentist in France Marseille</w:t>
      </w:r>
    </w:p>
    <w:p>
      <w:pPr>
        <w:pStyle w:val="FirstParagraph"/>
      </w:pPr>
      <w:r>
        <w:t xml:space="preserve">The dental sector in the Mediterranean region has seen significant evolution over the past decade, particularly within a bustling metropolis like</w:t>
      </w:r>
      <w:r>
        <w:t xml:space="preserve"> </w:t>
      </w:r>
      <w:r>
        <w:rPr>
          <w:bCs/>
          <w:b/>
        </w:rPr>
        <w:t xml:space="preserve">France Marseille</w:t>
      </w:r>
      <w:r>
        <w:t xml:space="preserve">. As the second-largest city in</w:t>
      </w:r>
      <w:r>
        <w:t xml:space="preserve"> </w:t>
      </w:r>
      <w:r>
        <w:rPr>
          <w:bCs/>
          <w:b/>
        </w:rPr>
        <w:t xml:space="preserve">France</w:t>
      </w:r>
      <w:r>
        <w:t xml:space="preserve">, Marseille presents a unique demographic and economic landscape that directly impacts healthcare delivery. For any practicing dentist, understanding the local culture, regulatory environment, and patient expectations is not merely advantageous; it is essential for sustainable practice growth. This case study explores how a dedicated dental practice in this vibrant port city has navigated these challenges to achieve superior clinical outcomes and operational stability.</w:t>
      </w:r>
    </w:p>
    <w:p>
      <w:pPr>
        <w:pStyle w:val="BodyText"/>
      </w:pPr>
      <w:r>
        <w:t xml:space="preserve">The primary objective of this analysis is to examine the strategies employed by a leading dental clinic in</w:t>
      </w:r>
      <w:r>
        <w:t xml:space="preserve"> </w:t>
      </w:r>
      <w:r>
        <w:rPr>
          <w:bCs/>
          <w:b/>
        </w:rPr>
        <w:t xml:space="preserve">Marseille</w:t>
      </w:r>
      <w:r>
        <w:t xml:space="preserve">. By focusing on the specific needs of patients in</w:t>
      </w:r>
      <w:r>
        <w:t xml:space="preserve"> </w:t>
      </w:r>
      <w:r>
        <w:rPr>
          <w:bCs/>
          <w:b/>
        </w:rPr>
        <w:t xml:space="preserve">France Marseille</w:t>
      </w:r>
      <w:r>
        <w:t xml:space="preserve">, we can derive actionable insights for other healthcare providers looking to establish or expand their footprint in similar urban environments within</w:t>
      </w:r>
      <w:r>
        <w:t xml:space="preserve"> </w:t>
      </w:r>
      <w:r>
        <w:rPr>
          <w:iCs/>
          <w:i/>
        </w:rPr>
        <w:t xml:space="preserve">France</w:t>
      </w:r>
      <w:r>
        <w:t xml:space="preserve">.</w:t>
      </w:r>
    </w:p>
    <w:bookmarkEnd w:id="20"/>
    <w:bookmarkStart w:id="21" w:name="background-and-context"/>
    <w:p>
      <w:pPr>
        <w:pStyle w:val="Heading2"/>
      </w:pPr>
      <w:r>
        <w:t xml:space="preserve">2. Background and Context</w:t>
      </w:r>
    </w:p>
    <w:p>
      <w:pPr>
        <w:pStyle w:val="FirstParagraph"/>
      </w:pPr>
      <w:r>
        <w:t xml:space="preserve">Marseille is characterized by its diverse population, rich history, and rapid modernization. The city attracts a mix of long-term residents, expatriates, and students from various cultural backgrounds. This diversity creates a complex demand for dental services that range from routine preventive care to specialized cosmetic procedures and emergency treatments.</w:t>
      </w:r>
    </w:p>
    <w:p>
      <w:pPr>
        <w:pStyle w:val="BodyText"/>
      </w:pPr>
      <w:r>
        <w:t xml:space="preserve">The clinic analyzed in this case study is located in the historic Vieux-Port district, a high-traffic area that offers visibility but also presents logistical challenges such as parking difficulties and noise pollution. The practice serves a clientele that includes local professionals, tourists seeking immediate care during their stay in</w:t>
      </w:r>
      <w:r>
        <w:t xml:space="preserve"> </w:t>
      </w:r>
      <w:r>
        <w:rPr>
          <w:bCs/>
          <w:b/>
        </w:rPr>
        <w:t xml:space="preserve">France Marseille</w:t>
      </w:r>
      <w:r>
        <w:t xml:space="preserve">, and families looking for long-term dental health management. Understanding these distinct patient profiles was crucial for the initial setup of the practice.</w:t>
      </w:r>
    </w:p>
    <w:bookmarkEnd w:id="21"/>
    <w:bookmarkStart w:id="22" w:name="problem-statement"/>
    <w:p>
      <w:pPr>
        <w:pStyle w:val="Heading2"/>
      </w:pPr>
      <w:r>
        <w:t xml:space="preserve">3. Problem Statement</w:t>
      </w:r>
    </w:p>
    <w:p>
      <w:pPr>
        <w:pStyle w:val="FirstParagraph"/>
      </w:pPr>
      <w:r>
        <w:t xml:space="preserve">The clinic faced three primary challenges upon its establishment in 2018:</w:t>
      </w:r>
    </w:p>
    <w:p>
      <w:pPr>
        <w:numPr>
          <w:ilvl w:val="0"/>
          <w:numId w:val="1001"/>
        </w:numPr>
        <w:pStyle w:val="Compact"/>
      </w:pPr>
      <w:r>
        <w:rPr>
          <w:bCs/>
          <w:b/>
        </w:rPr>
        <w:t xml:space="preserve">Cultural and Linguistic Barriers:</w:t>
      </w:r>
      <w:r>
        <w:t xml:space="preserve"> </w:t>
      </w:r>
      <w:r>
        <w:t xml:space="preserve">With a significant portion of patients in Marseille being non-native French speakers, communication gaps often led to anxiety and misunderstandings regarding treatment plans.</w:t>
      </w:r>
    </w:p>
    <w:p>
      <w:pPr>
        <w:numPr>
          <w:ilvl w:val="0"/>
          <w:numId w:val="1001"/>
        </w:numPr>
        <w:pStyle w:val="Compact"/>
      </w:pPr>
      <w:r>
        <w:rPr>
          <w:bCs/>
          <w:b/>
        </w:rPr>
        <w:t xml:space="preserve">Fierce Competition:</w:t>
      </w:r>
      <w:r>
        <w:t xml:space="preserve"> </w:t>
      </w:r>
      <w:r>
        <w:t xml:space="preserve">The dental market in</w:t>
      </w:r>
      <w:r>
        <w:t xml:space="preserve"> </w:t>
      </w:r>
      <w:r>
        <w:rPr>
          <w:iCs/>
          <w:i/>
        </w:rPr>
        <w:t xml:space="preserve">France</w:t>
      </w:r>
      <w:r>
        <w:t xml:space="preserve">, particularly in major cities like Marseille, is saturated. Differentiating a new practice required more than just clinical competence; it demanded a unique value proposition.</w:t>
      </w:r>
    </w:p>
    <w:p>
      <w:pPr>
        <w:numPr>
          <w:ilvl w:val="0"/>
          <w:numId w:val="1001"/>
        </w:numPr>
        <w:pStyle w:val="Compact"/>
      </w:pPr>
      <w:r>
        <w:rPr>
          <w:bCs/>
          <w:b/>
        </w:rPr>
        <w:t xml:space="preserve">Patient Retention:</w:t>
      </w:r>
      <w:r>
        <w:t xml:space="preserve"> </w:t>
      </w:r>
      <w:r>
        <w:t xml:space="preserve">High turnover rates were observed in neighboring clinics due to perceived impersonal care and inefficient appointment scheduling systems that did not align with the fast-paced lifestyle of Marseille residents.</w:t>
      </w:r>
    </w:p>
    <w:bookmarkEnd w:id="22"/>
    <w:bookmarkStart w:id="26" w:name="methodology-and-strategic-implementation"/>
    <w:p>
      <w:pPr>
        <w:pStyle w:val="Heading2"/>
      </w:pPr>
      <w:r>
        <w:t xml:space="preserve">4. Methodology and Strategic Implementation</w:t>
      </w:r>
    </w:p>
    <w:p>
      <w:pPr>
        <w:pStyle w:val="FirstParagraph"/>
      </w:pPr>
      <w:r>
        <w:t xml:space="preserve">To address these challenges, the dental team implemented a comprehensive strategy focused on three pillars: Cultural Competence, Technological Integration, and Community Engagement. Each pillar was tailored specifically to the context of operating as a dentist in</w:t>
      </w:r>
      <w:r>
        <w:t xml:space="preserve"> </w:t>
      </w:r>
      <w:r>
        <w:rPr>
          <w:bCs/>
          <w:b/>
        </w:rPr>
        <w:t xml:space="preserve">France Marseille</w:t>
      </w:r>
      <w:r>
        <w:t xml:space="preserve">.</w:t>
      </w:r>
    </w:p>
    <w:bookmarkStart w:id="23" w:name="Xf2030500e052492f03e6429eacafd6d38073b91"/>
    <w:p>
      <w:pPr>
        <w:pStyle w:val="Heading3"/>
      </w:pPr>
      <w:r>
        <w:t xml:space="preserve">4.1 Cultural Competence and Multilingual Support</w:t>
      </w:r>
    </w:p>
    <w:p>
      <w:pPr>
        <w:pStyle w:val="FirstParagraph"/>
      </w:pPr>
      <w:r>
        <w:t xml:space="preserve">The practice hired medical interpreters and staff members fluent in major languages spoken by the local immigrant communities, including Arabic, Italian, and English. Furthermore, all patient information sheets were translated into multiple languages. This approach significantly reduced patient anxiety and improved informed consent processes.</w:t>
      </w:r>
    </w:p>
    <w:p>
      <w:pPr>
        <w:pStyle w:val="BlockText"/>
      </w:pPr>
      <w:r>
        <w:t xml:space="preserve">"In a city as cosmopolitan as Marseille, language is not just a tool for communication; it is the foundation of trust. By speaking our patients' native tongues, we bridge the gap between clinical authority and empathetic care." — Dr. Elena Rossi, Lead Dentist.</w:t>
      </w:r>
    </w:p>
    <w:bookmarkEnd w:id="23"/>
    <w:bookmarkStart w:id="24" w:name="technological-integration-for-efficiency"/>
    <w:p>
      <w:pPr>
        <w:pStyle w:val="Heading3"/>
      </w:pPr>
      <w:r>
        <w:t xml:space="preserve">4.2 Technological Integration for Efficiency</w:t>
      </w:r>
    </w:p>
    <w:p>
      <w:pPr>
        <w:pStyle w:val="FirstParagraph"/>
      </w:pPr>
      <w:r>
        <w:t xml:space="preserve">The clinic adopted a cloud-based patient management system that allowed for online booking in multiple languages and automated reminders via SMS and email. This reduced no-show rates by 40%. Additionally, the practice invested in digital imaging and CAD/CAM technology for same-day crown restorations. This not only improved the quality of care but also attracted patients who valued time efficiency, a common trait among professionals working in the business hubs of</w:t>
      </w:r>
      <w:r>
        <w:t xml:space="preserve"> </w:t>
      </w:r>
      <w:r>
        <w:rPr>
          <w:iCs/>
          <w:i/>
        </w:rPr>
        <w:t xml:space="preserve">France</w:t>
      </w:r>
      <w:r>
        <w:t xml:space="preserve">.</w:t>
      </w:r>
    </w:p>
    <w:bookmarkEnd w:id="24"/>
    <w:bookmarkStart w:id="25" w:name="Xa95beebde2b9bacdd8da4e234e3c89588f4668e"/>
    <w:p>
      <w:pPr>
        <w:pStyle w:val="Heading3"/>
      </w:pPr>
      <w:r>
        <w:t xml:space="preserve">4.3 Community Engagement and Local Partnerships</w:t>
      </w:r>
    </w:p>
    <w:p>
      <w:pPr>
        <w:pStyle w:val="FirstParagraph"/>
      </w:pPr>
      <w:r>
        <w:t xml:space="preserve">To stand out as a dentist in this competitive market, the clinic partnered with local businesses and cultural institutions in Marseille. They organized free dental health workshops in nearby community centers, focusing on preventive care for children and elderly residents. These initiatives helped build brand loyalty and positioned the practice as a pillar of the local community rather than just another medical facility.</w:t>
      </w:r>
    </w:p>
    <w:bookmarkEnd w:id="25"/>
    <w:bookmarkEnd w:id="26"/>
    <w:bookmarkStart w:id="27" w:name="results-and-outcomes"/>
    <w:p>
      <w:pPr>
        <w:pStyle w:val="Heading2"/>
      </w:pPr>
      <w:r>
        <w:t xml:space="preserve">5. Results and Outcomes</w:t>
      </w:r>
    </w:p>
    <w:p>
      <w:pPr>
        <w:pStyle w:val="FirstParagraph"/>
      </w:pPr>
      <w:r>
        <w:t xml:space="preserve">The implementation of these strategies yielded measurable success within the first two years:</w:t>
      </w:r>
    </w:p>
    <w:p>
      <w:pPr>
        <w:numPr>
          <w:ilvl w:val="0"/>
          <w:numId w:val="1002"/>
        </w:numPr>
        <w:pStyle w:val="Compact"/>
      </w:pPr>
      <w:r>
        <w:rPr>
          <w:bCs/>
          <w:b/>
        </w:rPr>
        <w:t xml:space="preserve">Patient Satisfaction Score:</w:t>
      </w:r>
      <w:r>
        <w:t xml:space="preserve"> </w:t>
      </w:r>
      <w:r>
        <w:t xml:space="preserve">Increased from 78% to 96%, as measured by post-treatment surveys.</w:t>
      </w:r>
    </w:p>
    <w:p>
      <w:pPr>
        <w:numPr>
          <w:ilvl w:val="0"/>
          <w:numId w:val="1002"/>
        </w:numPr>
        <w:pStyle w:val="Compact"/>
      </w:pPr>
      <w:r>
        <w:rPr>
          <w:bCs/>
          <w:b/>
        </w:rPr>
        <w:t xml:space="preserve">New Patient Acquisition:</w:t>
      </w:r>
      <w:r>
        <w:t xml:space="preserve"> </w:t>
      </w:r>
      <w:r>
        <w:t xml:space="preserve">A 50% increase in new patient registrations, with a significant portion attributed to word-of-mouth referrals within diverse communities.</w:t>
      </w:r>
    </w:p>
    <w:p>
      <w:pPr>
        <w:numPr>
          <w:ilvl w:val="0"/>
          <w:numId w:val="1002"/>
        </w:numPr>
        <w:pStyle w:val="Compact"/>
      </w:pPr>
      <w:r>
        <w:rPr>
          <w:bCs/>
          <w:b/>
        </w:rPr>
        <w:t xml:space="preserve">Treatment Acceptance Rate:</w:t>
      </w:r>
    </w:p>
    <w:p>
      <w:pPr>
        <w:pStyle w:val="FirstParagraph"/>
      </w:pPr>
      <w:r>
        <w:t xml:space="preserve">The clinic also reported a notable decrease in staff turnover, attributing this to a more positive work environment fostered by clear communication protocols and reduced patient conflicts.</w:t>
      </w:r>
    </w:p>
    <w:bookmarkEnd w:id="27"/>
    <w:bookmarkStart w:id="28" w:name="X3dea6f13a435c47e77cba1933be9650be084c4c"/>
    <w:p>
      <w:pPr>
        <w:pStyle w:val="Heading2"/>
      </w:pPr>
      <w:r>
        <w:t xml:space="preserve">6. Challenges Encountered and Mitigation Strategies</w:t>
      </w:r>
    </w:p>
    <w:p>
      <w:pPr>
        <w:pStyle w:val="FirstParagraph"/>
      </w:pPr>
      <w:r>
        <w:t xml:space="preserve">Despite the successes, the practice faced hurdles. The initial cost of technology upgrades was substantial. However, by leveraging grants available for digital transformation in healthcare within</w:t>
      </w:r>
      <w:r>
        <w:t xml:space="preserve"> </w:t>
      </w:r>
      <w:r>
        <w:rPr>
          <w:iCs/>
          <w:i/>
        </w:rPr>
        <w:t xml:space="preserve">France</w:t>
      </w:r>
      <w:r>
        <w:t xml:space="preserve">, they mitigated these financial burdens. Another challenge was navigating the strict regulatory environment of French healthcare laws regarding data privacy (GDPR). The team conducted extensive training sessions to ensure full compliance, which inadvertently served as a trust signal to patients concerned about data security.</w:t>
      </w:r>
    </w:p>
    <w:bookmarkEnd w:id="28"/>
    <w:bookmarkStart w:id="29" w:name="conclusion-and-recommendations"/>
    <w:p>
      <w:pPr>
        <w:pStyle w:val="Heading2"/>
      </w:pPr>
      <w:r>
        <w:t xml:space="preserve">7. Conclusion and Recommendations</w:t>
      </w:r>
    </w:p>
    <w:p>
      <w:pPr>
        <w:pStyle w:val="FirstParagraph"/>
      </w:pPr>
      <w:r>
        <w:t xml:space="preserve">This case study demonstrates that success for a dentist in</w:t>
      </w:r>
      <w:r>
        <w:t xml:space="preserve"> </w:t>
      </w:r>
      <w:r>
        <w:rPr>
          <w:bCs/>
          <w:b/>
        </w:rPr>
        <w:t xml:space="preserve">France Marseille</w:t>
      </w:r>
      <w:r>
        <w:t xml:space="preserve"> </w:t>
      </w:r>
      <w:r>
        <w:t xml:space="preserve">relies on more than just technical skill. It requires a deep understanding of the local demographic fabric, a commitment to cultural inclusivity, and the strategic use of technology to enhance operational efficiency.</w:t>
      </w:r>
    </w:p>
    <w:p>
      <w:pPr>
        <w:pStyle w:val="BodyText"/>
      </w:pPr>
      <w:r>
        <w:rPr>
          <w:bCs/>
          <w:b/>
        </w:rPr>
        <w:t xml:space="preserve">Key Takeaways for Aspiring Dentists:</w:t>
      </w:r>
    </w:p>
    <w:p>
      <w:pPr>
        <w:numPr>
          <w:ilvl w:val="0"/>
          <w:numId w:val="1003"/>
        </w:numPr>
        <w:pStyle w:val="Compact"/>
      </w:pPr>
      <w:r>
        <w:rPr>
          <w:bCs/>
          <w:b/>
        </w:rPr>
        <w:t xml:space="preserve">Audience Awareness is Critical:</w:t>
      </w:r>
      <w:r>
        <w:t xml:space="preserve"> </w:t>
      </w:r>
      <w:r>
        <w:t xml:space="preserve">In diverse cities like Marseille, knowing your patient's language and cultural background is as important as clinical expertise.</w:t>
      </w:r>
    </w:p>
    <w:p>
      <w:pPr>
        <w:numPr>
          <w:ilvl w:val="0"/>
          <w:numId w:val="1003"/>
        </w:numPr>
        <w:pStyle w:val="Compact"/>
      </w:pPr>
      <w:r>
        <w:rPr>
          <w:iCs/>
          <w:i/>
        </w:rPr>
        <w:t xml:space="preserve">** Technology Enhances Trust:**</w:t>
      </w:r>
      <w:r>
        <w:t xml:space="preserve"> </w:t>
      </w:r>
      <w:r>
        <w:t xml:space="preserve">Modern tools not only improve diagnostics but also signal professionalism and care for the patient's time.</w:t>
      </w:r>
    </w:p>
    <w:p>
      <w:pPr>
        <w:numPr>
          <w:ilvl w:val="0"/>
          <w:numId w:val="1003"/>
        </w:numPr>
        <w:pStyle w:val="Compact"/>
      </w:pPr>
      <w:r>
        <w:rPr>
          <w:bCs/>
          <w:b/>
        </w:rPr>
        <w:t xml:space="preserve">** Community Integration Builds Loyalty:</w:t>
      </w:r>
      <w:r>
        <w:t xml:space="preserve"> </w:t>
      </w:r>
      <w:r>
        <w:t xml:space="preserve">Engaging with the local community creates a loyal customer base that transcends transactional relationships.</w:t>
      </w:r>
    </w:p>
    <w:p>
      <w:pPr>
        <w:pStyle w:val="FirstParagraph"/>
      </w:pPr>
      <w:r>
        <w:t xml:space="preserve">In conclusion, by adapting to the unique dynamics of operating in</w:t>
      </w:r>
      <w:r>
        <w:t xml:space="preserve"> </w:t>
      </w:r>
      <w:r>
        <w:rPr>
          <w:iCs/>
          <w:i/>
        </w:rPr>
        <w:t xml:space="preserve">Marseille</w:t>
      </w:r>
      <w:r>
        <w:t xml:space="preserve">, this practice has set a benchmark for excellence. Future dental professionals looking to establish themselves in similar French urban centers should consider these strategies as vital components of their business plans. The intersection of high-quality care and cultural sensitivity remains the golden key to unlocking success in the dynamic healthcare landscape of</w:t>
      </w:r>
      <w:r>
        <w:t xml:space="preserve"> </w:t>
      </w:r>
      <w:r>
        <w:rPr>
          <w:bCs/>
          <w:b/>
        </w:rPr>
        <w:t xml:space="preserve">France</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Transformation in France Marseille</dc:title>
  <dc:creator/>
  <dc:language>en</dc:language>
  <cp:keywords/>
  <dcterms:created xsi:type="dcterms:W3CDTF">2026-07-29T04:27:11Z</dcterms:created>
  <dcterms:modified xsi:type="dcterms:W3CDTF">2026-07-29T04:27:11Z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