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Dental</w:t>
      </w:r>
      <w:r>
        <w:t xml:space="preserve"> </w:t>
      </w:r>
      <w:r>
        <w:t xml:space="preserve">Care</w:t>
      </w:r>
      <w:r>
        <w:t xml:space="preserve"> </w:t>
      </w:r>
      <w:r>
        <w:t xml:space="preserve">Excellence</w:t>
      </w:r>
      <w:r>
        <w:t xml:space="preserve"> </w:t>
      </w:r>
      <w:r>
        <w:t xml:space="preserve">in</w:t>
      </w:r>
      <w:r>
        <w:t xml:space="preserve"> </w:t>
      </w:r>
      <w:r>
        <w:t xml:space="preserve">Germany</w:t>
      </w:r>
      <w:r>
        <w:t xml:space="preserve"> </w:t>
      </w:r>
      <w:r>
        <w:t xml:space="preserve">Frankfurt</w:t>
      </w:r>
    </w:p>
    <w:bookmarkStart w:id="30" w:name="X1d86fbcd02107225fca64453ce4cfdaa44474a9"/>
    <w:p>
      <w:pPr>
        <w:pStyle w:val="Heading1"/>
      </w:pPr>
      <w:r>
        <w:t xml:space="preserve">Case Study: Establishing Premium Dental Care Standards in Germany Frankfurt</w:t>
      </w:r>
    </w:p>
    <w:p>
      <w:pPr>
        <w:pStyle w:val="FirstParagraph"/>
      </w:pPr>
      <w:r>
        <w:rPr>
          <w:bCs/>
          <w:b/>
        </w:rPr>
        <w:t xml:space="preserve">Date:</w:t>
      </w:r>
      <w:r>
        <w:t xml:space="preserve"> </w:t>
      </w:r>
      <w:r>
        <w:t xml:space="preserve">October 2023</w:t>
      </w:r>
      <w:r>
        <w:br/>
      </w:r>
      <w:r>
        <w:rPr>
          <w:bCs/>
          <w:b/>
        </w:rPr>
        <w:t xml:space="preserve">Cleaned Data Source:</w:t>
      </w:r>
      <w:r>
        <w:t xml:space="preserve"> </w:t>
      </w:r>
      <w:r>
        <w:t xml:space="preserve">Internal Market Analysis and Patient Feedback Logs</w:t>
      </w:r>
      <w:r>
        <w:br/>
      </w:r>
      <w:r>
        <w:rPr>
          <w:bCs/>
          <w:b/>
        </w:rPr>
        <w:t xml:space="preserve">Status:</w:t>
      </w:r>
      <w:r>
        <w:t xml:space="preserve"> </w:t>
      </w:r>
      <w:r>
        <w:t xml:space="preserve">Completed Review</w:t>
      </w:r>
    </w:p>
    <w:bookmarkStart w:id="20" w:name="executive-summary"/>
    <w:p>
      <w:pPr>
        <w:pStyle w:val="Heading2"/>
      </w:pPr>
      <w:r>
        <w:t xml:space="preserve">1. Executive Summary</w:t>
      </w:r>
    </w:p>
    <w:p>
      <w:pPr>
        <w:pStyle w:val="FirstParagraph"/>
      </w:pPr>
      <w:r>
        <w:t xml:space="preserve">This document serves as a comprehensive Case Study regarding the strategic positioning, operational challenges, and clinical excellence required for a modern Dentist practice within the specific geographic and cultural context of Germany Frankfurt. The primary objective of this analysis is to demonstrate how high-quality dental services can thrive in one of Europe’s most competitive metropolitan hubs. By focusing on the unique demands of patients in Germany Frankfurt, this Case Study explores the intersection of medical precision, regulatory compliance, and patient-centric care.</w:t>
      </w:r>
    </w:p>
    <w:p>
      <w:pPr>
        <w:pStyle w:val="BodyText"/>
      </w:pPr>
      <w:r>
        <w:t xml:space="preserve">Frankfurt am Main is not merely a financial capital but a melting pot of international professionals, expatriates, and local residents with diverse dental health needs. For any Dentist operating in this region, success is contingent upon understanding the high expectations for hygiene, technological advancement, and linguistic accessibility. This Case Study outlines the journey of "Frankfurt Smile Solutions," a hypothetical yet representative practice that navigated these complexities to become a leading provider in Germany Frankfurt.</w:t>
      </w:r>
    </w:p>
    <w:bookmarkEnd w:id="20"/>
    <w:bookmarkStart w:id="21" w:name="X0e64ca5f9248157a37974c2e7c2a3d106682349"/>
    <w:p>
      <w:pPr>
        <w:pStyle w:val="Heading2"/>
      </w:pPr>
      <w:r>
        <w:t xml:space="preserve">2. Contextual Background: The Landscape of Dental Care in Germany Frankfurt</w:t>
      </w:r>
    </w:p>
    <w:p>
      <w:pPr>
        <w:pStyle w:val="FirstParagraph"/>
      </w:pPr>
      <w:r>
        <w:t xml:space="preserve">To understand the significance of this Case Study, one must first appreciate the environment of Germany Frankfurt. As a global financial hub, the population includes bankers, diplomats, and corporate executives who view healthcare as an extension of their professional status. In this context, a Dentist is expected to offer more than just basic teeth cleaning; patients demand holistic oral health management.</w:t>
      </w:r>
    </w:p>
    <w:p>
      <w:pPr>
        <w:pStyle w:val="BodyText"/>
      </w:pPr>
      <w:r>
        <w:t xml:space="preserve">The demographic in Germany Frankfurt is highly educated regarding health insurance systems. Patients are well-versed in the distinction between statutory health insurance (GKV) and private insurance (PKV). This Case Study highlights that a successful practice must be adept at navigating these billing complexities while ensuring that the clinical quality remains uncompromised by administrative burdens. Furthermore, the multicultural fabric of Germany Frankfurt necessitates a multilingual staff, as relying solely on German can limit market reach in such an international city.</w:t>
      </w:r>
    </w:p>
    <w:bookmarkEnd w:id="21"/>
    <w:bookmarkStart w:id="22" w:name="problem-statement"/>
    <w:p>
      <w:pPr>
        <w:pStyle w:val="Heading2"/>
      </w:pPr>
      <w:r>
        <w:t xml:space="preserve">3. Problem Statement</w:t>
      </w:r>
    </w:p>
    <w:p>
      <w:pPr>
        <w:pStyle w:val="FirstParagraph"/>
      </w:pPr>
      <w:r>
        <w:t xml:space="preserve">The initial challenge faced by the practice was establishing trust and brand recognition in a saturated market. In Germany Frankfurt, there are numerous established clinics with long histories. New entrants or rebranding efforts face skepticism from patients who value continuity of care and proven track records.</w:t>
      </w:r>
    </w:p>
    <w:p>
      <w:pPr>
        <w:pStyle w:val="BodyText"/>
      </w:pPr>
      <w:r>
        <w:rPr>
          <w:bCs/>
          <w:b/>
        </w:rPr>
        <w:t xml:space="preserve">Key Challenge:</w:t>
      </w:r>
      <w:r>
        <w:t xml:space="preserve"> </w:t>
      </w:r>
      <w:r>
        <w:t xml:space="preserve">How can a Dentist practice differentiate itself in Germany Frankfurt by leveraging technology and patient experience, rather than competing solely on price or longevity?</w:t>
      </w:r>
    </w:p>
    <w:p>
      <w:pPr>
        <w:pStyle w:val="BodyText"/>
      </w:pPr>
      <w:r>
        <w:t xml:space="preserve">The specific problems identified were:</w:t>
      </w:r>
    </w:p>
    <w:p>
      <w:pPr>
        <w:numPr>
          <w:ilvl w:val="0"/>
          <w:numId w:val="1001"/>
        </w:numPr>
        <w:pStyle w:val="Compact"/>
      </w:pPr>
      <w:r>
        <w:rPr>
          <w:bCs/>
          <w:b/>
        </w:rPr>
        <w:t xml:space="preserve">Cultural Expectations:</w:t>
      </w:r>
      <w:r>
        <w:t xml:space="preserve"> </w:t>
      </w:r>
      <w:r>
        <w:t xml:space="preserve">Patients in Germany expect punctuality, precision, and sterilization protocols that exceed standard requirements.</w:t>
      </w:r>
    </w:p>
    <w:p>
      <w:pPr>
        <w:numPr>
          <w:ilvl w:val="0"/>
          <w:numId w:val="1001"/>
        </w:numPr>
        <w:pStyle w:val="Compact"/>
      </w:pPr>
      <w:r>
        <w:rPr>
          <w:bCs/>
          <w:b/>
        </w:rPr>
        <w:t xml:space="preserve">Linguistic Barriers:</w:t>
      </w:r>
      <w:r>
        <w:t xml:space="preserve"> </w:t>
      </w:r>
      <w:r>
        <w:t xml:space="preserve">A significant portion of the population in Germany Frankfurt speaks English as a first or second language, requiring specialized communication strategies from the Dentist and team.</w:t>
      </w:r>
    </w:p>
    <w:p>
      <w:pPr>
        <w:numPr>
          <w:ilvl w:val="0"/>
          <w:numId w:val="1001"/>
        </w:numPr>
        <w:pStyle w:val="Compact"/>
      </w:pPr>
      <w:r>
        <w:rPr>
          <w:bCs/>
          <w:b/>
        </w:rPr>
        <w:t xml:space="preserve">Technological Integration:</w:t>
      </w:r>
      <w:r>
        <w:t xml:space="preserve"> </w:t>
      </w:r>
      <w:r>
        <w:t xml:space="preserve">The expectation for digital impressions, 3D imaging (CBCT), and laser dentistry is high among the local demographic.</w:t>
      </w:r>
    </w:p>
    <w:bookmarkEnd w:id="22"/>
    <w:bookmarkStart w:id="26" w:name="strategic-approach"/>
    <w:p>
      <w:pPr>
        <w:pStyle w:val="Heading2"/>
      </w:pPr>
      <w:r>
        <w:t xml:space="preserve">4. Strategic Approach</w:t>
      </w:r>
    </w:p>
    <w:p>
      <w:pPr>
        <w:pStyle w:val="FirstParagraph"/>
      </w:pPr>
      <w:r>
        <w:t xml:space="preserve">The Case Study details a three-pillar strategy implemented to address these challenges:</w:t>
      </w:r>
    </w:p>
    <w:bookmarkStart w:id="23" w:name="X8cc45dfdc1c98d1f3d29800538f8599754129a8"/>
    <w:p>
      <w:pPr>
        <w:pStyle w:val="Heading3"/>
      </w:pPr>
      <w:r>
        <w:t xml:space="preserve">A. Technological Superiority and Transparency</w:t>
      </w:r>
    </w:p>
    <w:p>
      <w:pPr>
        <w:pStyle w:val="FirstParagraph"/>
      </w:pPr>
      <w:r>
        <w:t xml:space="preserve">In Germany Frankfurt, patients are tech-savvy. The practice invested in state-of-the-art CAD/CAM technology for same-day crowns and invisible aligners. By offering immediate restorations, the Dentist reduced patient anxiety regarding multiple visits—a key selling point for busy professionals in the city. Transparency was enhanced through digital treatment planning software, allowing patients to visualize their outcomes before committing to procedures.</w:t>
      </w:r>
    </w:p>
    <w:bookmarkEnd w:id="23"/>
    <w:bookmarkStart w:id="24" w:name="b.-multicultural-competence"/>
    <w:p>
      <w:pPr>
        <w:pStyle w:val="Heading3"/>
      </w:pPr>
      <w:r>
        <w:t xml:space="preserve">B. Multicultural Competence</w:t>
      </w:r>
    </w:p>
    <w:p>
      <w:pPr>
        <w:pStyle w:val="FirstParagraph"/>
      </w:pPr>
      <w:r>
        <w:t xml:space="preserve">A major component of this Case Study is the focus on inclusivity. The practice hired bilingual staff (English, Arabic, Turkish) and ensured that all informational materials in Germany Frankfurt were available in multiple languages. This approach signaled to international patients that their specific cultural and linguistic needs were respected by the Dentist.</w:t>
      </w:r>
    </w:p>
    <w:bookmarkEnd w:id="24"/>
    <w:bookmarkStart w:id="25" w:name="c.-holistic-patient-journey"/>
    <w:p>
      <w:pPr>
        <w:pStyle w:val="Heading3"/>
      </w:pPr>
      <w:r>
        <w:t xml:space="preserve">C. Holistic Patient Journey</w:t>
      </w:r>
    </w:p>
    <w:p>
      <w:pPr>
        <w:pStyle w:val="FirstParagraph"/>
      </w:pPr>
      <w:r>
        <w:t xml:space="preserve">The physical space was redesigned to reflect the modern aesthetic of Germany Frankfurt’s architecture—clean lines, natural light, and calming colors. The reception process was streamlined to minimize waiting times, adhering to the German cultural value of efficiency.</w:t>
      </w:r>
    </w:p>
    <w:bookmarkEnd w:id="25"/>
    <w:bookmarkEnd w:id="26"/>
    <w:bookmarkStart w:id="27" w:name="implementation-and-results"/>
    <w:p>
      <w:pPr>
        <w:pStyle w:val="Heading2"/>
      </w:pPr>
      <w:r>
        <w:t xml:space="preserve">5. Implementation and Results</w:t>
      </w:r>
    </w:p>
    <w:p>
      <w:pPr>
        <w:pStyle w:val="FirstParagraph"/>
      </w:pPr>
      <w:r>
        <w:t xml:space="preserve">After twelve months of operation under this new model, the Case Study reveals significant improvements in patient satisfaction and retention metrics.</w:t>
      </w:r>
    </w:p>
    <w:p>
      <w:pPr>
        <w:numPr>
          <w:ilvl w:val="0"/>
          <w:numId w:val="1002"/>
        </w:numPr>
        <w:pStyle w:val="Compact"/>
      </w:pPr>
      <w:r>
        <w:rPr>
          <w:bCs/>
          <w:b/>
        </w:rPr>
        <w:t xml:space="preserve">Patient Retention:</w:t>
      </w:r>
      <w:r>
        <w:t xml:space="preserve">A 40% increase in return visits for preventive care compared to the previous year. This indicates that patients trust the Dentist’s recommendations for long-term health.</w:t>
      </w:r>
    </w:p>
    <w:p>
      <w:pPr>
        <w:numPr>
          <w:ilvl w:val="0"/>
          <w:numId w:val="1002"/>
        </w:numPr>
        <w:pStyle w:val="Compact"/>
      </w:pPr>
      <w:r>
        <w:rPr>
          <w:bCs/>
          <w:b/>
        </w:rPr>
        <w:t xml:space="preserve">Digital Adoption:</w:t>
      </w:r>
      <w:r>
        <w:t xml:space="preserve"> </w:t>
      </w:r>
      <w:r>
        <w:t xml:space="preserve">Over 65% of new patients in Germany Frankfurt opted for digital impressions over traditional molds, citing comfort and precision as primary reasons.</w:t>
      </w:r>
    </w:p>
    <w:p>
      <w:pPr>
        <w:numPr>
          <w:ilvl w:val="0"/>
          <w:numId w:val="1002"/>
        </w:numPr>
        <w:pStyle w:val="Compact"/>
      </w:pPr>
      <w:r>
        <w:rPr>
          <w:bCs/>
          <w:b/>
        </w:rPr>
        <w:t xml:space="preserve">Reputation Management:</w:t>
      </w:r>
      <w:r>
        <w:t xml:space="preserve">The practice achieved a rating of 4.9/5 on local review platforms specific to Germany Frankfurt, with frequent mentions of "professionalism" and "clear communication."</w:t>
      </w:r>
    </w:p>
    <w:p>
      <w:pPr>
        <w:pStyle w:val="FirstParagraph"/>
      </w:pPr>
      <w:r>
        <w:t xml:space="preserve">The data suggests that when a Dentist aligns their services with the specific high standards and international nature of Germany Frankfurt, patient loyalty is significantly enhanced. The ability to explain complex dental issues in multiple languages also reduced no-show rates, as patients felt more confident in their treatment plans.</w:t>
      </w:r>
    </w:p>
    <w:bookmarkEnd w:id="27"/>
    <w:bookmarkStart w:id="28" w:name="challenges-encountered"/>
    <w:p>
      <w:pPr>
        <w:pStyle w:val="Heading2"/>
      </w:pPr>
      <w:r>
        <w:t xml:space="preserve">6. Challenges Encountered</w:t>
      </w:r>
    </w:p>
    <w:p>
      <w:pPr>
        <w:pStyle w:val="FirstParagraph"/>
      </w:pPr>
      <w:r>
        <w:t xml:space="preserve">The Case Study does not ignore the difficulties faced. Staffing shortages were acute, particularly for dental technicians skilled in digital workflows. Additionally, the high cost of real estate in Germany Frankfurt meant that overheads remained substantial, requiring careful financial management to ensure profitability without compromising patient care.</w:t>
      </w:r>
    </w:p>
    <w:bookmarkEnd w:id="28"/>
    <w:bookmarkStart w:id="29" w:name="conclusion-and-recommendations"/>
    <w:p>
      <w:pPr>
        <w:pStyle w:val="Heading2"/>
      </w:pPr>
      <w:r>
        <w:t xml:space="preserve">7. Conclusion and Recommendations</w:t>
      </w:r>
    </w:p>
    <w:p>
      <w:pPr>
        <w:pStyle w:val="FirstParagraph"/>
      </w:pPr>
      <w:r>
        <w:t xml:space="preserve">This Case Study concludes that for a Dentist seeking success in Germany Frankfurt, technical excellence is merely the baseline. The differentiator is the integration of cultural sensitivity, technological transparency, and operational efficiency.</w:t>
      </w:r>
    </w:p>
    <w:p>
      <w:pPr>
        <w:pStyle w:val="BodyText"/>
      </w:pPr>
      <w:r>
        <w:t xml:space="preserve">Potential stakeholders looking to replicate this success should note that:</w:t>
      </w:r>
    </w:p>
    <w:p>
      <w:pPr>
        <w:numPr>
          <w:ilvl w:val="0"/>
          <w:numId w:val="1003"/>
        </w:numPr>
        <w:pStyle w:val="Compact"/>
      </w:pPr>
      <w:r>
        <w:rPr>
          <w:bCs/>
          <w:b/>
        </w:rPr>
        <w:t xml:space="preserve">Linguistic diversity</w:t>
      </w:r>
      <w:r>
        <w:t xml:space="preserve"> </w:t>
      </w:r>
      <w:r>
        <w:t xml:space="preserve">is an asset in Germany Frankfurt, not a barrier.</w:t>
      </w:r>
    </w:p>
    <w:p>
      <w:pPr>
        <w:numPr>
          <w:ilvl w:val="0"/>
          <w:numId w:val="1003"/>
        </w:numPr>
        <w:pStyle w:val="Compact"/>
      </w:pPr>
      <w:r>
        <w:rPr>
          <w:bCs/>
          <w:b/>
        </w:rPr>
        <w:t xml:space="preserve">Digitalization</w:t>
      </w:r>
      <w:r>
        <w:t xml:space="preserve"> </w:t>
      </w:r>
      <w:r>
        <w:t xml:space="preserve">meets the high expectations of the local demographic.</w:t>
      </w:r>
    </w:p>
    <w:p>
      <w:pPr>
        <w:numPr>
          <w:ilvl w:val="0"/>
          <w:numId w:val="1003"/>
        </w:numPr>
        <w:pStyle w:val="Compact"/>
      </w:pPr>
      <w:r>
        <w:rPr>
          <w:bCs/>
          <w:b/>
        </w:rPr>
        <w:t xml:space="preserve">Patient education</w:t>
      </w:r>
      <w:r>
        <w:t xml:space="preserve">, delivered clearly and empathetically, builds the trust necessary for long-term relationships.</w:t>
      </w:r>
    </w:p>
    <w:p>
      <w:pPr>
        <w:pStyle w:val="FirstParagraph"/>
      </w:pPr>
      <w:r>
        <w:t xml:space="preserve">In summary, this Case Study demonstrates that a well-positioned Dentist in Germany Frankfurt can achieve sustainable growth by treating dental care as a premium service experience. The unique combination of medical rigor and hospitality required in this specific German city sets the standard for modern dental practice management.</w:t>
      </w:r>
    </w:p>
    <w:p>
      <w:r>
        <w:pict>
          <v:rect style="width:0;height:1.5pt" o:hralign="center" o:hrstd="t" o:hr="t"/>
        </w:pict>
      </w:r>
    </w:p>
    <w:p>
      <w:pPr>
        <w:pStyle w:val="FirstParagraph"/>
      </w:pPr>
      <w:r>
        <w:rPr>
          <w:iCs/>
          <w:i/>
        </w:rPr>
        <w:t xml:space="preserve">Note: This document is for informational purposes regarding Case Study methodologies for Dentist practices in Germany Frankfurt.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Dental Care Excellence in Germany Frankfurt</dc:title>
  <dc:creator/>
  <dc:language>en</dc:language>
  <cp:keywords/>
  <dcterms:created xsi:type="dcterms:W3CDTF">2026-07-29T06:44:40Z</dcterms:created>
  <dcterms:modified xsi:type="dcterms:W3CDTF">2026-07-29T06:44:40Z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