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Dental</w:t>
      </w:r>
      <w:r>
        <w:t xml:space="preserve"> </w:t>
      </w:r>
      <w:r>
        <w:t xml:space="preserve">Care</w:t>
      </w:r>
      <w:r>
        <w:t xml:space="preserve"> </w:t>
      </w:r>
      <w:r>
        <w:t xml:space="preserve">in</w:t>
      </w:r>
      <w:r>
        <w:t xml:space="preserve"> </w:t>
      </w:r>
      <w:r>
        <w:t xml:space="preserve">Iraq</w:t>
      </w:r>
      <w:r>
        <w:t xml:space="preserve"> </w:t>
      </w:r>
      <w:r>
        <w:t xml:space="preserve">Baghdad</w:t>
      </w:r>
    </w:p>
    <w:bookmarkStart w:id="34" w:name="X8637e5be039613618b172e4e5303b7df017bf0b"/>
    <w:p>
      <w:pPr>
        <w:pStyle w:val="Heading1"/>
      </w:pPr>
      <w:r>
        <w:t xml:space="preserve">A Case Study on the Modernization and Accessibility of Dental Services in Iraq Baghdad</w:t>
      </w:r>
    </w:p>
    <w:bookmarkStart w:id="20" w:name="executive-summary"/>
    <w:p>
      <w:pPr>
        <w:pStyle w:val="Heading2"/>
      </w:pPr>
      <w:r>
        <w:t xml:space="preserve">Executive Summary</w:t>
      </w:r>
    </w:p>
    <w:p>
      <w:pPr>
        <w:pStyle w:val="FirstParagraph"/>
      </w:pPr>
      <w:r>
        <w:t xml:space="preserve">This</w:t>
      </w:r>
      <w:r>
        <w:t xml:space="preserve"> </w:t>
      </w:r>
      <w:hyperlink w:anchor="Xa39a3ee5e6b4b0d3255bfef95601890afd80709">
        <w:r>
          <w:rPr>
            <w:rStyle w:val="Hyperlink"/>
            <w:bCs/>
            <w:b/>
          </w:rPr>
          <w:t xml:space="preserve">Case Study</w:t>
        </w:r>
      </w:hyperlink>
      <w:r>
        <w:t xml:space="preserve">, focused specifically on the dental landscape within</w:t>
      </w:r>
      <w:r>
        <w:t xml:space="preserve"> </w:t>
      </w:r>
      <w:r>
        <w:rPr>
          <w:bCs/>
          <w:b/>
        </w:rPr>
        <w:t xml:space="preserve">Iraq Baghdad</w:t>
      </w:r>
      <w:r>
        <w:t xml:space="preserve">, examines the critical evolution of oral healthcare infrastructure in the capital city. For decades, the dental sector in Iraq faced significant challenges ranging from equipment shortages to a lack of standardized sterilization protocols. However, recent years have witnessed a paradigm shift driven by both governmental initiatives and private sector investment. This document analyzes how modern</w:t>
      </w:r>
      <w:r>
        <w:t xml:space="preserve"> </w:t>
      </w:r>
      <w:r>
        <w:rPr>
          <w:bCs/>
          <w:b/>
        </w:rPr>
        <w:t xml:space="preserve">Dentist</w:t>
      </w:r>
      <w:r>
        <w:t xml:space="preserve"> </w:t>
      </w:r>
      <w:r>
        <w:t xml:space="preserve">practices are re-establishing trust among the population, improving public health outcomes, and adapting to the unique socio-economic realities of post-conflict reconstruction in Baghdad.</w:t>
      </w:r>
    </w:p>
    <w:bookmarkEnd w:id="20"/>
    <w:bookmarkStart w:id="21" w:name="X8dfad10400355eb6b72b468a250bea26a764e25"/>
    <w:p>
      <w:pPr>
        <w:pStyle w:val="Heading2"/>
      </w:pPr>
      <w:r>
        <w:t xml:space="preserve">1. Introduction: The Context of Oral Health in Iraq Baghdad</w:t>
      </w:r>
    </w:p>
    <w:p>
      <w:pPr>
        <w:pStyle w:val="FirstParagraph"/>
      </w:pPr>
      <w:r>
        <w:rPr>
          <w:bCs/>
          <w:b/>
        </w:rPr>
        <w:t xml:space="preserve">Iraq Baghdad</w:t>
      </w:r>
      <w:r>
        <w:t xml:space="preserve">, as the political and cultural heart of Iraq, serves as a microcosm for the broader national health challenges. Historically, oral health was not considered a priority in public health agendas due to the immediate necessities of security and basic survival during periods of instability. Consequently, dental care was often viewed as a luxury or solely an emergency intervention rather than preventive maintenance.</w:t>
      </w:r>
    </w:p>
    <w:p>
      <w:pPr>
        <w:pStyle w:val="BodyText"/>
      </w:pPr>
      <w:r>
        <w:t xml:space="preserve">The population of Baghdad has seen significant demographic changes, with a large youth demographic seeking modern aesthetic services alongside traditional restorative care. The gap between the demand for high-quality dental services and the available infrastructure created an opportunity for innovative</w:t>
      </w:r>
      <w:r>
        <w:t xml:space="preserve"> </w:t>
      </w:r>
      <w:r>
        <w:rPr>
          <w:bCs/>
          <w:b/>
        </w:rPr>
        <w:t xml:space="preserve">Dentist</w:t>
      </w:r>
      <w:r>
        <w:t xml:space="preserve"> </w:t>
      </w:r>
      <w:r>
        <w:t xml:space="preserve">practices to emerge. This case study explores how these new models have addressed the specific needs of Baghdad residents, focusing on affordability, hygiene standards, and technological adoption.</w:t>
      </w:r>
    </w:p>
    <w:bookmarkEnd w:id="21"/>
    <w:bookmarkStart w:id="22" w:name="X75575bfa0dcddcfc247c87fce68d58beb82643b"/>
    <w:p>
      <w:pPr>
        <w:pStyle w:val="Heading2"/>
      </w:pPr>
      <w:r>
        <w:t xml:space="preserve">2. Problem Statement: Challenges in the Dental Sector</w:t>
      </w:r>
    </w:p>
    <w:p>
      <w:pPr>
        <w:pStyle w:val="FirstParagraph"/>
      </w:pPr>
      <w:r>
        <w:t xml:space="preserve">To understand the current success stories in</w:t>
      </w:r>
      <w:r>
        <w:t xml:space="preserve"> </w:t>
      </w:r>
      <w:r>
        <w:rPr>
          <w:bCs/>
          <w:b/>
        </w:rPr>
        <w:t xml:space="preserve">Iraq Baghdad</w:t>
      </w:r>
      <w:r>
        <w:t xml:space="preserve">, one must first acknowledge the systemic barriers that existed:</w:t>
      </w:r>
    </w:p>
    <w:p>
      <w:pPr>
        <w:numPr>
          <w:ilvl w:val="0"/>
          <w:numId w:val="1001"/>
        </w:numPr>
        <w:pStyle w:val="Compact"/>
      </w:pPr>
      <w:r>
        <w:rPr>
          <w:bCs/>
          <w:b/>
        </w:rPr>
        <w:t xml:space="preserve">Infection Control Concerns:</w:t>
      </w:r>
      <w:r>
        <w:t xml:space="preserve"> </w:t>
      </w:r>
      <w:r>
        <w:t xml:space="preserve">A primary concern for patients was, and remains, the fear of cross-contamination due to inconsistent sterilization practices in older clinics.</w:t>
      </w:r>
    </w:p>
    <w:p>
      <w:pPr>
        <w:numPr>
          <w:ilvl w:val="0"/>
          <w:numId w:val="1001"/>
        </w:numPr>
        <w:pStyle w:val="Compact"/>
      </w:pPr>
      <w:r>
        <w:rPr>
          <w:bCs/>
          <w:b/>
        </w:rPr>
        <w:t xml:space="preserve">Skill Gaps and Brain Drain:</w:t>
      </w:r>
      <w:r>
        <w:t xml:space="preserve"> </w:t>
      </w:r>
      <w:r>
        <w:t xml:space="preserve">Many experienced Iraqi dentists emigrated during years of conflict, leaving a vacuum in specialized fields such as orthodontics and oral surgery.</w:t>
      </w:r>
    </w:p>
    <w:p>
      <w:pPr>
        <w:numPr>
          <w:ilvl w:val="0"/>
          <w:numId w:val="1001"/>
        </w:numPr>
        <w:pStyle w:val="Compact"/>
      </w:pPr>
      <w:r>
        <w:rPr>
          <w:bCs/>
          <w:b/>
        </w:rPr>
        <w:t xml:space="preserve">Economic Barriers:</w:t>
      </w:r>
      <w:r>
        <w:t xml:space="preserve"> </w:t>
      </w:r>
      <w:r>
        <w:t xml:space="preserve">Inflation and economic instability made advanced dental treatments inaccessible to the majority of Baghdad's citizens, leading to high rates of untreated dental caries and periodontal disease.</w:t>
      </w:r>
    </w:p>
    <w:p>
      <w:pPr>
        <w:numPr>
          <w:ilvl w:val="0"/>
          <w:numId w:val="1001"/>
        </w:numPr>
        <w:pStyle w:val="Compact"/>
      </w:pPr>
      <w:r>
        <w:rPr>
          <w:bCs/>
          <w:b/>
        </w:rPr>
        <w:t xml:space="preserve">Lack of Digital Integration:</w:t>
      </w:r>
      <w:r>
        <w:t xml:space="preserve"> </w:t>
      </w:r>
      <w:r>
        <w:t xml:space="preserve">The absence of digital radiography and CAD/CAM technology in most local practices resulted in slower treatment times and less accurate diagnoses.</w:t>
      </w:r>
    </w:p>
    <w:bookmarkEnd w:id="22"/>
    <w:bookmarkStart w:id="26" w:name="Xae6654777f510b77fe2bb0a48efd48456638e13"/>
    <w:p>
      <w:pPr>
        <w:pStyle w:val="Heading2"/>
      </w:pPr>
      <w:r>
        <w:t xml:space="preserve">3. Strategic Interventions: The Role of the Modern Dentist</w:t>
      </w:r>
    </w:p>
    <w:p>
      <w:pPr>
        <w:pStyle w:val="FirstParagraph"/>
      </w:pPr>
      <w:r>
        <w:t xml:space="preserve">The transformation observed in</w:t>
      </w:r>
      <w:r>
        <w:t xml:space="preserve"> </w:t>
      </w:r>
      <w:r>
        <w:rPr>
          <w:bCs/>
          <w:b/>
        </w:rPr>
        <w:t xml:space="preserve">Iraq Baghdad</w:t>
      </w:r>
      <w:r>
        <w:t xml:space="preserve"> </w:t>
      </w:r>
      <w:r>
        <w:t xml:space="preserve">is largely attributable to a new breed of</w:t>
      </w:r>
      <w:r>
        <w:t xml:space="preserve"> </w:t>
      </w:r>
      <w:r>
        <w:rPr>
          <w:bCs/>
          <w:b/>
        </w:rPr>
        <w:t xml:space="preserve">Dentist</w:t>
      </w:r>
      <w:r>
        <w:t xml:space="preserve">s who are not only clinically proficient but also business-savvy and community-oriented. Key interventions include:</w:t>
      </w:r>
    </w:p>
    <w:bookmarkStart w:id="23" w:name="the-implementation-of-sterile-standards"/>
    <w:p>
      <w:pPr>
        <w:pStyle w:val="Heading3"/>
      </w:pPr>
      <w:r>
        <w:t xml:space="preserve">The Implementation of Sterile Standards</w:t>
      </w:r>
    </w:p>
    <w:p>
      <w:pPr>
        <w:pStyle w:val="FirstParagraph"/>
      </w:pPr>
      <w:r>
        <w:t xml:space="preserve">Clinics in Baghdad have increasingly adopted international sterilization protocols, including autoclave validation and single-use disposable kits. This visual evidence of cleanliness has been crucial in rebuilding patient trust. The modern</w:t>
      </w:r>
      <w:r>
        <w:t xml:space="preserve"> </w:t>
      </w:r>
      <w:r>
        <w:rPr>
          <w:bCs/>
          <w:b/>
        </w:rPr>
        <w:t xml:space="preserve">Dentist</w:t>
      </w:r>
      <w:r>
        <w:t xml:space="preserve"> </w:t>
      </w:r>
      <w:r>
        <w:t xml:space="preserve">in this region acts as an educator, explaining the importance of infection control to patients who may be unfamiliar with global standards.</w:t>
      </w:r>
    </w:p>
    <w:bookmarkEnd w:id="23"/>
    <w:bookmarkStart w:id="24" w:name="tech-enabled-diagnostics"/>
    <w:p>
      <w:pPr>
        <w:pStyle w:val="Heading3"/>
      </w:pPr>
      <w:r>
        <w:t xml:space="preserve">Tech-Enabled Diagnostics</w:t>
      </w:r>
    </w:p>
    <w:p>
      <w:pPr>
        <w:pStyle w:val="FirstParagraph"/>
      </w:pPr>
      <w:r>
        <w:t xml:space="preserve">The introduction of intraoral cameras and digital X-rays in major districts of Baghdad has revolutionized diagnosis. This technology allows the</w:t>
      </w:r>
      <w:r>
        <w:t xml:space="preserve"> </w:t>
      </w:r>
      <w:r>
        <w:rPr>
          <w:bCs/>
          <w:b/>
        </w:rPr>
        <w:t xml:space="preserve">Dentist</w:t>
      </w:r>
      <w:r>
        <w:t xml:space="preserve"> </w:t>
      </w:r>
      <w:r>
        <w:t xml:space="preserve">to show patients exactly what is wrong with their teeth, facilitating better informed consent and treatment planning. In a culture where word-of-mouth is powerful, seeing clear evidence of treatment progress encourages community-wide adoption of regular dental check-ups.</w:t>
      </w:r>
    </w:p>
    <w:bookmarkEnd w:id="24"/>
    <w:bookmarkStart w:id="25" w:name="aesthetic-and-restorative-demand"/>
    <w:p>
      <w:pPr>
        <w:pStyle w:val="Heading3"/>
      </w:pPr>
      <w:r>
        <w:t xml:space="preserve">Aesthetic and Restorative Demand</w:t>
      </w:r>
    </w:p>
    <w:p>
      <w:pPr>
        <w:pStyle w:val="FirstParagraph"/>
      </w:pPr>
      <w:r>
        <w:t xml:space="preserve">In</w:t>
      </w:r>
      <w:r>
        <w:t xml:space="preserve"> </w:t>
      </w:r>
      <w:r>
        <w:rPr>
          <w:bCs/>
          <w:b/>
        </w:rPr>
        <w:t xml:space="preserve">Iraq Baghdad</w:t>
      </w:r>
      <w:r>
        <w:t xml:space="preserve">, there is a growing cultural emphasis on appearance in professional and social settings. This has driven demand for cosmetic dentistry, including veneers, whitening, and orthodontics. Modern clinics are responding by offering comprehensive aesthetic packages that combine medical necessity with beauty enhancements.</w:t>
      </w:r>
    </w:p>
    <w:bookmarkEnd w:id="25"/>
    <w:bookmarkEnd w:id="26"/>
    <w:bookmarkStart w:id="30" w:name="X34bf2370b21c8a9c46bea796cf647e284156b16"/>
    <w:p>
      <w:pPr>
        <w:pStyle w:val="Heading2"/>
      </w:pPr>
      <w:r>
        <w:t xml:space="preserve">4. Case Analysis: A Leading Clinic in Baghdad</w:t>
      </w:r>
    </w:p>
    <w:p>
      <w:pPr>
        <w:pStyle w:val="FirstParagraph"/>
      </w:pPr>
      <w:r>
        <w:t xml:space="preserve">To illustrate these points concretely, we analyze a representative private dental center located in the Karrada district of</w:t>
      </w:r>
      <w:r>
        <w:t xml:space="preserve"> </w:t>
      </w:r>
      <w:r>
        <w:rPr>
          <w:bCs/>
          <w:b/>
        </w:rPr>
        <w:t xml:space="preserve">Iraq Baghdad</w:t>
      </w:r>
      <w:r>
        <w:t xml:space="preserve">. This facility serves as a model for scalable solutions.</w:t>
      </w:r>
    </w:p>
    <w:bookmarkStart w:id="27" w:name="the-challenge"/>
    <w:p>
      <w:pPr>
        <w:pStyle w:val="Heading3"/>
      </w:pPr>
      <w:r>
        <w:t xml:space="preserve">The Challenge</w:t>
      </w:r>
    </w:p>
    <w:p>
      <w:pPr>
        <w:pStyle w:val="FirstParagraph"/>
      </w:pPr>
      <w:r>
        <w:t xml:space="preserve">The clinic aimed to serve middle-income families who had previously avoided dental care due to high costs and poor past experiences. The goal was to provide premium care at a mid-range price point without compromising on safety or technology.</w:t>
      </w:r>
    </w:p>
    <w:bookmarkEnd w:id="27"/>
    <w:bookmarkStart w:id="28" w:name="the-solution"/>
    <w:p>
      <w:pPr>
        <w:pStyle w:val="Heading3"/>
      </w:pPr>
      <w:r>
        <w:t xml:space="preserve">The Solution</w:t>
      </w:r>
    </w:p>
    <w:p>
      <w:pPr>
        <w:pStyle w:val="FirstParagraph"/>
      </w:pPr>
      <w:r>
        <w:rPr>
          <w:bCs/>
          <w:b/>
        </w:rPr>
        <w:t xml:space="preserve">Dentist</w:t>
      </w:r>
      <w:r>
        <w:t xml:space="preserve">s at this center partnered with international suppliers for equipment but sourced local staff through rigorous training programs. They implemented a tiered pricing model, ensuring that basic hygiene services were subsidized while specialized treatments remained profitable. Furthermore, the clinic launched a community outreach program offering free screenings in public schools across Baghdad.</w:t>
      </w:r>
    </w:p>
    <w:bookmarkEnd w:id="28"/>
    <w:bookmarkStart w:id="29" w:name="the-outcome"/>
    <w:p>
      <w:pPr>
        <w:pStyle w:val="Heading3"/>
      </w:pPr>
      <w:r>
        <w:t xml:space="preserve">The Outcome</w:t>
      </w:r>
    </w:p>
    <w:p>
      <w:pPr>
        <w:pStyle w:val="FirstParagraph"/>
      </w:pPr>
      <w:r>
        <w:t xml:space="preserve">Six months after opening, patient retention increased by 40%. More importantly, the clinic reported a significant shift from emergency-based visits to preventive care appointments. This indicates a successful cultural shift where the concept of "prevention" is taking root in</w:t>
      </w:r>
      <w:r>
        <w:t xml:space="preserve"> </w:t>
      </w:r>
      <w:r>
        <w:rPr>
          <w:bCs/>
          <w:b/>
        </w:rPr>
        <w:t xml:space="preserve">Iraq Baghdad</w:t>
      </w:r>
      <w:r>
        <w:t xml:space="preserve">.</w:t>
      </w:r>
    </w:p>
    <w:bookmarkEnd w:id="29"/>
    <w:bookmarkEnd w:id="30"/>
    <w:bookmarkStart w:id="31" w:name="socio-economic-impact-on-iraq-baghdad"/>
    <w:p>
      <w:pPr>
        <w:pStyle w:val="Heading2"/>
      </w:pPr>
      <w:r>
        <w:t xml:space="preserve">5. Socio-Economic Impact on Iraq Baghdad</w:t>
      </w:r>
    </w:p>
    <w:p>
      <w:pPr>
        <w:pStyle w:val="FirstParagraph"/>
      </w:pPr>
      <w:r>
        <w:t xml:space="preserve">The improvement in dental services has ripple effects beyond oral health. Poor oral health is linked to systemic diseases such as diabetes and cardiovascular issues, which are prevalent in the region. By addressing these issues early,</w:t>
      </w:r>
      <w:r>
        <w:t xml:space="preserve"> </w:t>
      </w:r>
      <w:r>
        <w:rPr>
          <w:bCs/>
          <w:b/>
        </w:rPr>
        <w:t xml:space="preserve">Dentist</w:t>
      </w:r>
      <w:r>
        <w:t xml:space="preserve">s contribute to the overall public health framework of</w:t>
      </w:r>
      <w:r>
        <w:t xml:space="preserve"> </w:t>
      </w:r>
      <w:r>
        <w:rPr>
          <w:bCs/>
          <w:b/>
        </w:rPr>
        <w:t xml:space="preserve">Iraq Baghdad</w:t>
      </w:r>
      <w:r>
        <w:t xml:space="preserve">.</w:t>
      </w:r>
    </w:p>
    <w:p>
      <w:pPr>
        <w:pStyle w:val="BodyText"/>
      </w:pPr>
      <w:r>
        <w:t xml:space="preserve">Furthermore, the dental industry has created job opportunities for Iraqi specialists returning from abroad and for local support staff. The economic ecosystem surrounding a modern dental clinic—including laboratory technicians, hygienists, and administrative personnel—contributes to the local economy in one of the most populous cities in Iraq.</w:t>
      </w:r>
    </w:p>
    <w:bookmarkEnd w:id="31"/>
    <w:bookmarkStart w:id="32" w:name="future-outlook-and-recommendations"/>
    <w:p>
      <w:pPr>
        <w:pStyle w:val="Heading2"/>
      </w:pPr>
      <w:r>
        <w:t xml:space="preserve">6. Future Outlook and Recommendations</w:t>
      </w:r>
    </w:p>
    <w:p>
      <w:pPr>
        <w:pStyle w:val="FirstParagraph"/>
      </w:pPr>
      <w:r>
        <w:t xml:space="preserve">The trajectory for dental care in</w:t>
      </w:r>
      <w:r>
        <w:t xml:space="preserve"> </w:t>
      </w:r>
      <w:r>
        <w:rPr>
          <w:bCs/>
          <w:b/>
        </w:rPr>
        <w:t xml:space="preserve">Iraq Baghdad</w:t>
      </w:r>
      <w:r>
        <w:t xml:space="preserve"> </w:t>
      </w:r>
      <w:r>
        <w:t xml:space="preserve">is positive but requires sustained effort. Key recommendations for future growth include:</w:t>
      </w:r>
    </w:p>
    <w:p>
      <w:pPr>
        <w:numPr>
          <w:ilvl w:val="0"/>
          <w:numId w:val="1002"/>
        </w:numPr>
        <w:pStyle w:val="Compact"/>
      </w:pPr>
      <w:r>
        <w:rPr>
          <w:bCs/>
          <w:b/>
        </w:rPr>
        <w:t xml:space="preserve">Government Regulation:</w:t>
      </w:r>
      <w:r>
        <w:t xml:space="preserve">The Ministry of Health in Iraq should enforce stricter licensing and hygiene audits to ensure that all clinics, not just the premium ones, meet basic standards.</w:t>
      </w:r>
    </w:p>
    <w:p>
      <w:pPr>
        <w:numPr>
          <w:ilvl w:val="0"/>
          <w:numId w:val="1002"/>
        </w:numPr>
        <w:pStyle w:val="Compact"/>
      </w:pPr>
      <w:r>
        <w:rPr>
          <w:bCs/>
          <w:b/>
        </w:rPr>
        <w:t xml:space="preserve">Insurance Integration:</w:t>
      </w:r>
      <w:r>
        <w:t xml:space="preserve">Collaboration between private dental practices and emerging health insurance providers in Baghdad can make specialized care more accessible to lower-income populations.</w:t>
      </w:r>
    </w:p>
    <w:p>
      <w:pPr>
        <w:numPr>
          <w:ilvl w:val="0"/>
          <w:numId w:val="1002"/>
        </w:numPr>
        <w:pStyle w:val="Compact"/>
      </w:pPr>
      <w:r>
        <w:rPr>
          <w:bCs/>
          <w:b/>
        </w:rPr>
        <w:t xml:space="preserve">Continuing Education:</w:t>
      </w:r>
      <w:r>
        <w:t xml:space="preserve">Sustained partnerships with international dental associations will ensure that local</w:t>
      </w:r>
      <w:r>
        <w:t xml:space="preserve"> </w:t>
      </w:r>
      <w:r>
        <w:rPr>
          <w:bCs/>
          <w:b/>
        </w:rPr>
        <w:t xml:space="preserve">Dentist</w:t>
      </w:r>
      <w:r>
        <w:t xml:space="preserve">s remain updated on the latest techniques and materials.</w:t>
      </w:r>
    </w:p>
    <w:bookmarkEnd w:id="32"/>
    <w:bookmarkStart w:id="33" w:name="conclusion"/>
    <w:p>
      <w:pPr>
        <w:pStyle w:val="Heading2"/>
      </w:pPr>
      <w:r>
        <w:t xml:space="preserve">7. Conclusion</w:t>
      </w:r>
    </w:p>
    <w:p>
      <w:pPr>
        <w:pStyle w:val="FirstParagraph"/>
      </w:pPr>
      <w:r>
        <w:t xml:space="preserve">This</w:t>
      </w:r>
      <w:r>
        <w:t xml:space="preserve"> </w:t>
      </w:r>
      <w:hyperlink w:anchor="Xa39a3ee5e6b4b0d3255bfef95601890afd80709">
        <w:r>
          <w:rPr>
            <w:rStyle w:val="Hyperlink"/>
            <w:bCs/>
            <w:b/>
          </w:rPr>
          <w:t xml:space="preserve">Case Study</w:t>
        </w:r>
      </w:hyperlink>
      <w:r>
        <w:t xml:space="preserve"> </w:t>
      </w:r>
      <w:r>
        <w:t xml:space="preserve">demonstrates that the dental sector in</w:t>
      </w:r>
      <w:r>
        <w:t xml:space="preserve"> </w:t>
      </w:r>
      <w:r>
        <w:rPr>
          <w:bCs/>
          <w:b/>
        </w:rPr>
        <w:t xml:space="preserve">Iraq Baghdad</w:t>
      </w:r>
      <w:r>
        <w:t xml:space="preserve"> </w:t>
      </w:r>
      <w:r>
        <w:t xml:space="preserve">is undergoing a vital transformation. The convergence of advanced technology, rigorous hygiene standards, and a patient-centric approach has redefined the role of the</w:t>
      </w:r>
      <w:r>
        <w:t xml:space="preserve"> </w:t>
      </w:r>
      <w:r>
        <w:rPr>
          <w:bCs/>
          <w:b/>
        </w:rPr>
        <w:t xml:space="preserve">Dentist</w:t>
      </w:r>
      <w:r>
        <w:t xml:space="preserve"> </w:t>
      </w:r>
      <w:r>
        <w:t xml:space="preserve">from a simple technician to a pillar of community health. While challenges related to affordability and infrastructure persist, the momentum in Baghdad suggests a robust future for dental healthcare in Iraq.</w:t>
      </w:r>
    </w:p>
    <w:p>
      <w:pPr>
        <w:pStyle w:val="BodyText"/>
      </w:pPr>
      <w:r>
        <w:t xml:space="preserve">The success seen in this capital city serves as a blueprint for other regions in Iraq. By focusing on trust, education, and accessibility, the dental community can continue to improve the quality of life for millions of citizens. The modernization of dentistry is not just about fixing teeth; it is about healing communities and building confidence in</w:t>
      </w:r>
      <w:r>
        <w:t xml:space="preserve"> </w:t>
      </w:r>
      <w:r>
        <w:rPr>
          <w:bCs/>
          <w:b/>
        </w:rPr>
        <w:t xml:space="preserve">Iraq Baghdad</w:t>
      </w: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Dental Care in Iraq Baghdad</dc:title>
  <dc:creator/>
  <dc:language>en</dc:language>
  <cp:keywords/>
  <dcterms:created xsi:type="dcterms:W3CDTF">2026-07-29T20:09:40Z</dcterms:created>
  <dcterms:modified xsi:type="dcterms:W3CDTF">2026-07-29T20:09:40Z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