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Delivery</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42832fc4e2faa7f73da80d935267fae2ac53fc8"/>
    <w:p>
      <w:pPr>
        <w:pStyle w:val="Heading1"/>
      </w:pPr>
      <w:r>
        <w:t xml:space="preserve">A Strategic Case Study on Establishing a Premium Dental Practice in Malaysia, Kuala Lumpur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 Analysis Phase</w:t>
      </w:r>
      <w:r>
        <w:br/>
      </w:r>
      <w:r>
        <w:rPr>
          <w:bCs/>
          <w:b/>
        </w:rPr>
        <w:t xml:space="preserve">Subject:</w:t>
      </w:r>
      <w:r>
        <w:t xml:space="preserve">Dentist</w:t>
      </w:r>
    </w:p>
    <w:bookmarkStart w:id="20" w:name="executive-summary"/>
    <w:p>
      <w:pPr>
        <w:pStyle w:val="Heading2"/>
      </w:pPr>
      <w:r>
        <w:t xml:space="preserve">Executive Summary</w:t>
      </w:r>
    </w:p>
    <w:p>
      <w:pPr>
        <w:pStyle w:val="FirstParagraph"/>
      </w:pPr>
      <w:r>
        <w:t xml:space="preserve">This Case Study examines the operational, strategic, and clinical challenges faced by a newly established private Dentist practice located in the heart of Malaysia's capital city, Kuala Lumpur. As urbanization accelerates and disposable incomes rise among the middle-class population in Malaysia Kuala Lumpur, there is a significant shift towards premium healthcare services. This document outlines how modern dental practices must adapt to meet these evolving demands while maintaining high standards of care and regulatory compliance.</w:t>
      </w:r>
    </w:p>
    <w:bookmarkEnd w:id="20"/>
    <w:bookmarkStart w:id="21" w:name="background-and-context"/>
    <w:p>
      <w:pPr>
        <w:pStyle w:val="Heading2"/>
      </w:pPr>
      <w:r>
        <w:t xml:space="preserve">Background and Context</w:t>
      </w:r>
    </w:p>
    <w:p>
      <w:pPr>
        <w:pStyle w:val="FirstParagraph"/>
      </w:pPr>
      <w:r>
        <w:t xml:space="preserve">Kuala Lumpur has emerged as a medical tourism hub in Southeast Asia, attracting patients not only from within Malaysia but also from neighboring countries seeking high-quality, affordable healthcare. However, the local market is highly competitive. In this saturated environment for any Dentist operating in Malaysia Kuala Lumpur stands a unique set of opportunities and threats.</w:t>
      </w:r>
    </w:p>
    <w:p>
      <w:pPr>
        <w:pStyle w:val="BodyText"/>
      </w:pPr>
      <w:r>
        <w:t xml:space="preserve">The primary objective of this Case Study was to analyze how a specialized general and cosmetic dentistry clinic successfully integrated digital technology with patient-centric care to differentiate itself from competitors. The study focuses on the journey of "KL Smile Studio," a hypothetical but representative model based on real-world trends observed in Malaysia Kuala Lumpur over the past three years.</w:t>
      </w:r>
    </w:p>
    <w:bookmarkEnd w:id="21"/>
    <w:bookmarkStart w:id="22" w:name="problem-statement"/>
    <w:p>
      <w:pPr>
        <w:pStyle w:val="Heading2"/>
      </w:pPr>
      <w:r>
        <w:t xml:space="preserve">Problem Statement</w:t>
      </w:r>
    </w:p>
    <w:p>
      <w:pPr>
        <w:pStyle w:val="FirstParagraph"/>
      </w:pPr>
      <w:r>
        <w:t xml:space="preserve">Upon entering the market in Malaysia Kuala Lumpur, the Dentist practice faced several critical issues:</w:t>
      </w:r>
    </w:p>
    <w:p>
      <w:pPr>
        <w:numPr>
          <w:ilvl w:val="0"/>
          <w:numId w:val="1001"/>
        </w:numPr>
        <w:pStyle w:val="Compact"/>
      </w:pPr>
      <w:r>
        <w:rPr>
          <w:bCs/>
          <w:b/>
        </w:rPr>
        <w:t xml:space="preserve">Cultural Diversity:</w:t>
      </w:r>
      <w:r>
        <w:t xml:space="preserve">A patient base in Malaysia Kuala Lumpur is multicultural, comprising Malay, Chinese, Indian, and expatriate communities. Each group has distinct expectations regarding communication styles, privacy preferences, and treatment aesthetics.</w:t>
      </w:r>
    </w:p>
    <w:p>
      <w:pPr>
        <w:numPr>
          <w:ilvl w:val="0"/>
          <w:numId w:val="1001"/>
        </w:numPr>
        <w:pStyle w:val="Compact"/>
      </w:pPr>
      <w:r>
        <w:rPr>
          <w:bCs/>
          <w:b/>
        </w:rPr>
        <w:t xml:space="preserve">Technological Adoption:</w:t>
      </w:r>
      <w:r>
        <w:t xml:space="preserve">Patients in major hubs like Malaysia Kuala Lumpur increasingly demand minimally invasive treatments supported by advanced technology (e.g., 3D imaging, CAD/CAM systems). Legacy practices often struggle to keep pace with these expectations.</w:t>
      </w:r>
    </w:p>
    <w:p>
      <w:pPr>
        <w:numPr>
          <w:ilvl w:val="0"/>
          <w:numId w:val="1001"/>
        </w:numPr>
        <w:pStyle w:val="Compact"/>
      </w:pPr>
      <w:r>
        <w:rPr>
          <w:bCs/>
          <w:b/>
        </w:rPr>
        <w:t xml:space="preserve">Talent Retention:</w:t>
      </w:r>
      <w:r>
        <w:t xml:space="preserve">Finding skilled Dentist professionals who align with the clinic’s vision in a competitive job market within Malaysia Kuala Lumpur proved difficult.</w:t>
      </w:r>
    </w:p>
    <w:p>
      <w:pPr>
        <w:numPr>
          <w:ilvl w:val="0"/>
          <w:numId w:val="1001"/>
        </w:numPr>
        <w:pStyle w:val="Compact"/>
      </w:pPr>
      <w:r>
        <w:rPr>
          <w:bCs/>
          <w:b/>
        </w:rPr>
        <w:t xml:space="preserve">Regulatory Compliance:</w:t>
      </w:r>
      <w:r>
        <w:t xml:space="preserve">Navigating the strict guidelines set by the Malaysian Dental Council (MDC) while maintaining operational efficiency required robust administrative frameworks.</w:t>
      </w:r>
    </w:p>
    <w:bookmarkEnd w:id="22"/>
    <w:bookmarkStart w:id="26" w:name="strategic-interventions"/>
    <w:p>
      <w:pPr>
        <w:pStyle w:val="Heading2"/>
      </w:pPr>
      <w:r>
        <w:t xml:space="preserve">Strategic Interventions</w:t>
      </w:r>
    </w:p>
    <w:p>
      <w:pPr>
        <w:pStyle w:val="FirstParagraph"/>
      </w:pPr>
      <w:r>
        <w:t xml:space="preserve">To address these challenges, the management team implemented a multi-faceted strategy tailored specifically to the demographic and economic landscape of Malaysia Kuala Lumpur.</w:t>
      </w:r>
    </w:p>
    <w:bookmarkStart w:id="23" w:name="Xfdc6c96e3d2afac5c3eb0482ae1d1cf6ec06028"/>
    <w:p>
      <w:pPr>
        <w:pStyle w:val="Heading3"/>
      </w:pPr>
      <w:r>
        <w:t xml:space="preserve">1. Enhanced Patient Experience and Communication</w:t>
      </w:r>
    </w:p>
    <w:p>
      <w:pPr>
        <w:pStyle w:val="FirstParagraph"/>
      </w:pPr>
      <w:r>
        <w:t xml:space="preserve">A key insight from market research in Malaysia Kuala Lumpur was that trust is built through transparent communication. The Dentist practice invested in multilingual staff fluent in Bahasa Malaysia, Mandarin, Tamil, and English. Furthermore, the clinic adopted a "no-jargon" policy during consultations to ensure patients fully understood their treatment plans. This approach significantly reduced patient anxiety and improved satisfaction scores.</w:t>
      </w:r>
    </w:p>
    <w:bookmarkEnd w:id="23"/>
    <w:bookmarkStart w:id="24" w:name="integration-of-digital-dentistry"/>
    <w:p>
      <w:pPr>
        <w:pStyle w:val="Heading3"/>
      </w:pPr>
      <w:r>
        <w:t xml:space="preserve">2. Integration of Digital Dentistry</w:t>
      </w:r>
    </w:p>
    <w:p>
      <w:pPr>
        <w:pStyle w:val="FirstParagraph"/>
      </w:pPr>
      <w:r>
        <w:t xml:space="preserve">To compete effectively in Malaysia Kuala Lumpur, the clinic upgraded its infrastructure with state-of-the-art equipment, including intraoral scanners and CBCT machines. This allowed the Dentist team to provide immediate feedback to patients during consultations, showing them exactly what issues existed on a screen. The efficiency of same-day crowns using CAD/CAM technology became a major selling point for busy professionals in Malaysia Kuala Lumpur who could not afford extended downtime.</w:t>
      </w:r>
    </w:p>
    <w:bookmarkEnd w:id="24"/>
    <w:bookmarkStart w:id="25" w:name="community-engagement-and-education"/>
    <w:p>
      <w:pPr>
        <w:pStyle w:val="Heading3"/>
      </w:pPr>
      <w:r>
        <w:t xml:space="preserve">3. Community Engagement and Education</w:t>
      </w:r>
    </w:p>
    <w:p>
      <w:pPr>
        <w:pStyle w:val="FirstParagraph"/>
      </w:pPr>
      <w:r>
        <w:t xml:space="preserve">Understanding the health-conscious yet cost-sensitive nature of many consumers in Malaysia Kuala Lumpur, the practice launched educational workshops on preventive care. By hosting free dental check-up days for underprivileged communities, the Dentist team built strong goodwill and brand loyalty within local neighborhoods.</w:t>
      </w:r>
    </w:p>
    <w:bookmarkEnd w:id="25"/>
    <w:bookmarkEnd w:id="26"/>
    <w:bookmarkStart w:id="27" w:name="results-and-outcomes"/>
    <w:p>
      <w:pPr>
        <w:pStyle w:val="Heading2"/>
      </w:pPr>
      <w:r>
        <w:t xml:space="preserve">Results and Outcomes</w:t>
      </w:r>
    </w:p>
    <w:p>
      <w:pPr>
        <w:pStyle w:val="FirstParagraph"/>
      </w:pPr>
      <w:r>
        <w:t xml:space="preserve">The strategic adjustments yielded measurable positive outcomes over a twelve-month period:</w:t>
      </w:r>
    </w:p>
    <w:p>
      <w:pPr>
        <w:numPr>
          <w:ilvl w:val="0"/>
          <w:numId w:val="1002"/>
        </w:numPr>
        <w:pStyle w:val="Compact"/>
      </w:pPr>
      <w:r>
        <w:rPr>
          <w:bCs/>
          <w:b/>
        </w:rPr>
        <w:t xml:space="preserve">Patient Retention:</w:t>
      </w:r>
      <w:r>
        <w:t xml:space="preserve">A 35% increase in repeat customers, indicating high satisfaction with the Dentist services provided.</w:t>
      </w:r>
    </w:p>
    <w:p>
      <w:pPr>
        <w:numPr>
          <w:ilvl w:val="0"/>
          <w:numId w:val="1002"/>
        </w:numPr>
        <w:pStyle w:val="Compact"/>
      </w:pPr>
      <w:r>
        <w:rPr>
          <w:bCs/>
          <w:b/>
        </w:rPr>
        <w:t xml:space="preserve">Revenue Growth:</w:t>
      </w:r>
      <w:r>
        <w:t xml:space="preserve">A 25% year-over-year revenue increase driven by cosmetic dentistry procedures, which are in high demand among affluent demographics in Malaysia Kuala Lumpur.</w:t>
      </w:r>
    </w:p>
    <w:p>
      <w:pPr>
        <w:numPr>
          <w:ilvl w:val="0"/>
          <w:numId w:val="1002"/>
        </w:numPr>
        <w:pStyle w:val="Compact"/>
      </w:pPr>
      <w:r>
        <w:rPr>
          <w:bCs/>
          <w:b/>
        </w:rPr>
        <w:t xml:space="preserve">Operational Efficiency:</w:t>
      </w:r>
      <w:r>
        <w:t xml:space="preserve">The adoption of digital workflows reduced appointment times by an average of 15 minutes per patient, allowing the Dentist to see more clients without compromising quality.</w:t>
      </w:r>
    </w:p>
    <w:p>
      <w:pPr>
        <w:numPr>
          <w:ilvl w:val="0"/>
          <w:numId w:val="1002"/>
        </w:numPr>
        <w:pStyle w:val="Compact"/>
      </w:pPr>
      <w:r>
        <w:rPr>
          <w:bCs/>
          <w:b/>
        </w:rPr>
        <w:t xml:space="preserve">Staff Morale:</w:t>
      </w:r>
      <w:r>
        <w:t xml:space="preserve">Improved working conditions and clear career progression paths helped retain top talent in the competitive Malaysian healthcare sector.</w:t>
      </w:r>
    </w:p>
    <w:bookmarkEnd w:id="27"/>
    <w:bookmarkStart w:id="29" w:name="lessons-learned"/>
    <w:p>
      <w:pPr>
        <w:pStyle w:val="Heading2"/>
      </w:pPr>
      <w:r>
        <w:t xml:space="preserve">Lessons Learned</w:t>
      </w:r>
    </w:p>
    <w:p>
      <w:pPr>
        <w:pStyle w:val="FirstParagraph"/>
      </w:pPr>
      <w:r>
        <w:t xml:space="preserve">This Case Study highlights several crucial takeaways for any Dentist planning to enter or expand within the Malaysia Kuala Lumpur market:</w:t>
      </w:r>
    </w:p>
    <w:p>
      <w:pPr>
        <w:numPr>
          <w:ilvl w:val="0"/>
          <w:numId w:val="1003"/>
        </w:numPr>
        <w:pStyle w:val="Compact"/>
      </w:pPr>
      <w:r>
        <w:rPr>
          <w:bCs/>
          <w:b/>
        </w:rPr>
        <w:t xml:space="preserve">Cultural Sensitivity is Paramount:</w:t>
      </w:r>
      <w:r>
        <w:t xml:space="preserve">In a diverse society like Malaysia Kuala Lumpur, understanding cultural nuances directly impacts patient trust and treatment outcomes.</w:t>
      </w:r>
    </w:p>
    <w:p>
      <w:pPr>
        <w:numPr>
          <w:ilvl w:val="0"/>
          <w:numId w:val="1003"/>
        </w:numPr>
        <w:pStyle w:val="Compact"/>
      </w:pPr>
      <w:r>
        <w:rPr>
          <w:bCs/>
          <w:b/>
        </w:rPr>
        <w:t xml:space="preserve">Tech Investment Pays Off:</w:t>
      </w:r>
      <w:r>
        <w:t xml:space="preserve">Patients in urban centers like Malaysia Kuala Lumpur value convenience and precision. Investing in technology enhances both clinical results and perceived value.</w:t>
      </w:r>
    </w:p>
    <w:p>
      <w:pPr>
        <w:numPr>
          <w:ilvl w:val="0"/>
          <w:numId w:val="1003"/>
        </w:numPr>
        <w:pStyle w:val="Compact"/>
      </w:pPr>
      <w:r>
        <w:rPr>
          <w:bCs/>
          <w:b/>
        </w:rPr>
        <w:t xml:space="preserve">Brand Positioning Matters:</w:t>
      </w:r>
      <w:r>
        <w:t xml:space="preserve">A Dentist must clearly define their niche. Whether focusing on pediatric care, orthodontics, or cosmetic enhancements, clarity helps attract the right demographic in a crowded market such as Malaysia Kuala Lumpur.</w:t>
      </w:r>
    </w:p>
    <w:bookmarkStart w:id="28" w:name="conclusion"/>
    <w:p>
      <w:pPr>
        <w:pStyle w:val="Heading3"/>
      </w:pPr>
      <w:r>
        <w:t xml:space="preserve">Conclusion</w:t>
      </w:r>
    </w:p>
    <w:p>
      <w:pPr>
        <w:pStyle w:val="FirstParagraph"/>
      </w:pPr>
      <w:r>
        <w:t xml:space="preserve">The success of modern dental practices in Malaysia Kuala Lumpur depends on more than just clinical excellence. It requires a holistic approach that integrates cultural understanding, technological innovation, and strong community relations. For any Dentist aiming to thrive in this dynamic environment, adapting to the specific needs of the Malaysia Kuala Lumpur population is not just an advantage—it is a necessity.</w:t>
      </w:r>
    </w:p>
    <w:bookmarkEnd w:id="28"/>
    <w:p>
      <w:pPr>
        <w:pStyle w:val="BodyText"/>
      </w:pPr>
      <w:r>
        <w:rPr>
          <w:bCs/>
          <w:b/>
        </w:rPr>
        <w:t xml:space="preserve">Note:</w:t>
      </w:r>
      <w:r>
        <w:t xml:space="preserve">This document serves as an illustrative Case Study for educational and planning purposes regarding dental services in Malaysia, Kuala Lumpur.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Delivery in Malaysia, Kuala Lumpur</dc:title>
  <dc:creator/>
  <cp:keywords/>
  <dcterms:created xsi:type="dcterms:W3CDTF">2026-07-29T05:28:09Z</dcterms:created>
  <dcterms:modified xsi:type="dcterms:W3CDTF">2026-07-29T05:28:09Z</dcterms:modified>
</cp:coreProperties>
</file>

<file path=docProps/custom.xml><?xml version="1.0" encoding="utf-8"?>
<Properties xmlns="http://schemas.openxmlformats.org/officeDocument/2006/custom-properties" xmlns:vt="http://schemas.openxmlformats.org/officeDocument/2006/docPropsVTypes"/>
</file>