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Mexico</w:t>
      </w:r>
      <w:r>
        <w:t xml:space="preserve"> </w:t>
      </w:r>
      <w:r>
        <w:t xml:space="preserve">City</w:t>
      </w:r>
    </w:p>
    <w:bookmarkStart w:id="31" w:name="X4ce587eb6fcd6685a29fac9e459db6f4a6162fe"/>
    <w:p>
      <w:pPr>
        <w:pStyle w:val="Heading1"/>
      </w:pPr>
      <w:r>
        <w:t xml:space="preserve">A Comprehensive Case Study on Modernizing Dental Practices in Mexico City</w:t>
      </w:r>
    </w:p>
    <w:p>
      <w:pPr>
        <w:pStyle w:val="FirstParagraph"/>
      </w:pPr>
      <w:r>
        <w:rPr>
          <w:bCs/>
          <w:b/>
        </w:rPr>
        <w:t xml:space="preserve">Date:</w:t>
      </w:r>
      <w:r>
        <w:t xml:space="preserve"> </w:t>
      </w:r>
      <w:r>
        <w:t xml:space="preserve">October 2023</w:t>
      </w:r>
      <w:r>
        <w:br/>
      </w:r>
      <w:r>
        <w:rPr>
          <w:bCs/>
          <w:b/>
        </w:rPr>
        <w:t xml:space="preserve">Subject:</w:t>
      </w:r>
      <w:r>
        <w:t xml:space="preserve">Dental Healthcare Optimization</w:t>
      </w:r>
      <w:r>
        <w:br/>
      </w:r>
    </w:p>
    <w:p>
      <w:pPr>
        <w:pStyle w:val="BodyText"/>
      </w:pPr>
      <w:r>
        <w:t xml:space="preserve">Focused Region:Mexico Mexico City</w:t>
      </w:r>
    </w:p>
    <w:bookmarkStart w:id="20" w:name="executive-summary"/>
    <w:p>
      <w:pPr>
        <w:pStyle w:val="Heading2"/>
      </w:pPr>
      <w:r>
        <w:t xml:space="preserve">Executive Summary</w:t>
      </w:r>
    </w:p>
    <w:p>
      <w:pPr>
        <w:pStyle w:val="FirstParagraph"/>
      </w:pPr>
      <w:r>
        <w:t xml:space="preserve">The healthcare sector in Latin America is undergoing a significant transformation, with the dental industry leading the charge in technological adoption and patient-centric service models. This Case Study focuses specifically on the dynamic landscape of Mexico City (Ciudad de México), a metropolis that serves as both an economic hub for domestic care and a premier destination for medical tourism. By examining the specific challenges and opportunities within this dense urban environment, we can understand how Dentist practices are evolving to meet modern standards while remaining accessible to local populations.</w:t>
      </w:r>
    </w:p>
    <w:p>
      <w:pPr>
        <w:pStyle w:val="BodyText"/>
      </w:pPr>
      <w:r>
        <w:t xml:space="preserve">Mexico City is not merely a geographic location; it is a complex ecosystem of over 9 million residents with diverse socioeconomic backgrounds. For any Dentist operating in this region, the task involves balancing high-end aesthetic demands with essential restorative care. This document explores the strategic implementation of digital workflows, tele-dentistry integration, and community outreach programs designed to improve oral health outcomes across various neighborhoods in Mexico City.</w:t>
      </w:r>
    </w:p>
    <w:bookmarkEnd w:id="20"/>
    <w:bookmarkStart w:id="21" w:name="the-context-why-mexico-city"/>
    <w:p>
      <w:pPr>
        <w:pStyle w:val="Heading2"/>
      </w:pPr>
      <w:r>
        <w:t xml:space="preserve">The Context: Why Mexico City?</w:t>
      </w:r>
    </w:p>
    <w:p>
      <w:pPr>
        <w:pStyle w:val="FirstParagraph"/>
      </w:pPr>
      <w:r>
        <w:t xml:space="preserve">Mexico Mexico City represents a unique paradox in healthcare delivery. On one hand, it boasts some of the most advanced private clinics in Latin America, equipped with intraoral scanners and 3D printing technology. On the other hand, public health infrastructure struggles to keep pace with urban population growth. This duality creates a critical need for Dentist professionals who can navigate both systems.</w:t>
      </w:r>
    </w:p>
    <w:p>
      <w:pPr>
        <w:pStyle w:val="BodyText"/>
      </w:pPr>
      <w:r>
        <w:t xml:space="preserve">The city's status as a medical tourism hub places additional pressure on local providers. Thousands of international patients travel to Mexico City annually for dental procedures due to cost advantages compared to the United States and Canada. Consequently, Dentists in this region must maintain international accreditation standards (such as ISO certification) while simultaneously addressing the high prevalence of dental caries and periodontal disease among lower-income communities within their own city.</w:t>
      </w:r>
    </w:p>
    <w:bookmarkEnd w:id="21"/>
    <w:bookmarkStart w:id="22" w:name="the-challenge"/>
    <w:p>
      <w:pPr>
        <w:pStyle w:val="Heading2"/>
      </w:pPr>
      <w:r>
        <w:t xml:space="preserve">The Challenge</w:t>
      </w:r>
    </w:p>
    <w:p>
      <w:pPr>
        <w:pStyle w:val="FirstParagraph"/>
      </w:pPr>
      <w:r>
        <w:t xml:space="preserve">A mid-sized private practice located in the Polanco district of Mexico City faced several critical challenges that threatened its long-term viability. Despite having skilled personnel, the clinic experienced:</w:t>
      </w:r>
    </w:p>
    <w:p>
      <w:pPr>
        <w:numPr>
          <w:ilvl w:val="0"/>
          <w:numId w:val="1001"/>
        </w:numPr>
        <w:pStyle w:val="Compact"/>
      </w:pPr>
      <w:r>
        <w:rPr>
          <w:bCs/>
          <w:b/>
        </w:rPr>
        <w:t xml:space="preserve">No-show Rates:</w:t>
      </w:r>
      <w:r>
        <w:t xml:space="preserve">A persistent issue where patients missed appointments due to traffic congestion typical in major Mexican metropolises.</w:t>
      </w:r>
    </w:p>
    <w:p>
      <w:pPr>
        <w:numPr>
          <w:ilvl w:val="0"/>
          <w:numId w:val="1001"/>
        </w:numPr>
        <w:pStyle w:val="Compact"/>
      </w:pPr>
      <w:r>
        <w:t xml:space="preserve">Digital Fragmentation:Patient records were stored in paper files, making it difficult for Dentist teams to access history quickly during consultations.</w:t>
      </w:r>
    </w:p>
    <w:p>
      <w:pPr>
        <w:numPr>
          <w:ilvl w:val="0"/>
          <w:numId w:val="1001"/>
        </w:numPr>
        <w:pStyle w:val="Compact"/>
      </w:pPr>
      <w:r>
        <w:t xml:space="preserve">Competition from Chains:Larger dental conglomerates were offering aggressive pricing models that undercut independent practices.</w:t>
      </w:r>
    </w:p>
    <w:p>
      <w:pPr>
        <w:numPr>
          <w:ilvl w:val="0"/>
          <w:numId w:val="1001"/>
        </w:numPr>
        <w:pStyle w:val="Compact"/>
      </w:pPr>
      <w:r>
        <w:t xml:space="preserve">Patient Trust Deficit:A growing skepticism among local residents regarding the necessity of recommended treatments, often driven by misinformation online.</w:t>
      </w:r>
    </w:p>
    <w:p>
      <w:pPr>
        <w:pStyle w:val="FirstParagraph"/>
      </w:pPr>
      <w:r>
        <w:t xml:space="preserve">The core problem was not clinical skill but operational efficiency and patient engagement. In the competitive environment of Mexico City, a Dentist cannot rely solely on technical proficiency; they must also master patient experience management.</w:t>
      </w:r>
    </w:p>
    <w:bookmarkEnd w:id="22"/>
    <w:bookmarkStart w:id="26" w:name="X0264cab314d55ae94b3c6603a64015bd75acca5"/>
    <w:p>
      <w:pPr>
        <w:pStyle w:val="Heading2"/>
      </w:pPr>
      <w:r>
        <w:t xml:space="preserve">The Solution: A Holistic Digital Transformation</w:t>
      </w:r>
    </w:p>
    <w:p>
      <w:pPr>
        <w:pStyle w:val="FirstParagraph"/>
      </w:pPr>
      <w:r>
        <w:t xml:space="preserve">To address these challenges, the clinic implemented a three-phase strategy tailored to the specific cultural and logistical realities of Mexico City.</w:t>
      </w:r>
    </w:p>
    <w:bookmarkStart w:id="23" w:name="X52d8bec9ea53c130136f826b4d4f65716daf891"/>
    <w:p>
      <w:pPr>
        <w:pStyle w:val="Heading3"/>
      </w:pPr>
      <w:r>
        <w:t xml:space="preserve">Phase 1: Operational Efficiency via Tele-Dentistry</w:t>
      </w:r>
    </w:p>
    <w:p>
      <w:pPr>
        <w:pStyle w:val="FirstParagraph"/>
      </w:pPr>
      <w:r>
        <w:t xml:space="preserve">The first step involved integrating a robust scheduling system that prioritized WhatsApp Business API integration. In Mexico, WhatsApp is the primary mode of communication for both personal and professional interactions. By allowing patients to book, reschedule, or cancel appointments directly through familiar messaging apps, the clinic reduced administrative friction significantly.</w:t>
      </w:r>
    </w:p>
    <w:p>
      <w:pPr>
        <w:pStyle w:val="BodyText"/>
      </w:pPr>
      <w:r>
        <w:t xml:space="preserve">Furthermore,</w:t>
      </w:r>
      <w:r>
        <w:rPr>
          <w:bCs/>
          <w:b/>
        </w:rPr>
        <w:t xml:space="preserve">Dentist</w:t>
      </w:r>
      <w:r>
        <w:t xml:space="preserve">s introduced "teledentistry" triage calls. Before an in-person visit for minor complaints (such as tooth sensitivity), a quick video consultation could determine if the issue required physical intervention or could be managed with home care. This saved valuable chair time and reduced unnecessary traffic-related stress for patients trying to navigate Mexico City's notorious congestion.</w:t>
      </w:r>
    </w:p>
    <w:bookmarkEnd w:id="23"/>
    <w:bookmarkStart w:id="24" w:name="phase-2-educational-transparency"/>
    <w:p>
      <w:pPr>
        <w:pStyle w:val="Heading3"/>
      </w:pPr>
      <w:r>
        <w:t xml:space="preserve">Phase 2: Educational Transparency</w:t>
      </w:r>
    </w:p>
    <w:p>
      <w:pPr>
        <w:pStyle w:val="FirstParagraph"/>
      </w:pPr>
      <w:r>
        <w:t xml:space="preserve">To combat the trust deficit, the clinic shifted from a transactional model to an educational one. Dentists began using digital intraoral cameras during consultations, projecting images onto large screens in real-time. This allowed patients to visually understand their own oral health status.</w:t>
      </w:r>
    </w:p>
    <w:p>
      <w:pPr>
        <w:pStyle w:val="BodyText"/>
      </w:pPr>
      <w:r>
        <w:t xml:space="preserve">Additionally, content marketing focused on local SEO (Search Engine Optimization) was enhanced. Blog posts and videos addressed specific concerns relevant to residents of Mexico City, such as "How Hard Water Affects Your Enamel" or "Navigating Emergency Dental Care in CDMX." By positioning the Dentist team as knowledgeable locals rather than distant technicians, trust was rebuilt.</w:t>
      </w:r>
    </w:p>
    <w:bookmarkEnd w:id="24"/>
    <w:bookmarkStart w:id="25" w:name="phase-3-community-integration"/>
    <w:p>
      <w:pPr>
        <w:pStyle w:val="Heading3"/>
      </w:pPr>
      <w:r>
        <w:t xml:space="preserve">Phase 3: Community Integration</w:t>
      </w:r>
    </w:p>
    <w:p>
      <w:pPr>
        <w:pStyle w:val="FirstParagraph"/>
      </w:pPr>
      <w:r>
        <w:t xml:space="preserve">Aware of its position within Mexico City's diverse fabric, the clinic partnered with local NGOs to offer discounted preventive care in neighboring neighborhoods like Iztapalapa. This corporate social responsibility initiative served a dual purpose: it improved public health metrics for vulnerable populations and generated positive word-of-mouth referrals from community leaders who then referred patients to the main Polanco clinic.</w:t>
      </w:r>
    </w:p>
    <w:bookmarkEnd w:id="25"/>
    <w:bookmarkEnd w:id="26"/>
    <w:bookmarkStart w:id="27" w:name="results-and-impact"/>
    <w:p>
      <w:pPr>
        <w:pStyle w:val="Heading2"/>
      </w:pPr>
      <w:r>
        <w:t xml:space="preserve">Results and Impact</w:t>
      </w:r>
    </w:p>
    <w:p>
      <w:pPr>
        <w:pStyle w:val="FirstParagraph"/>
      </w:pPr>
      <w:r>
        <w:t xml:space="preserve">After twelve months of implementation, the data revealed transformative results for the practice:</w:t>
      </w:r>
    </w:p>
    <w:p>
      <w:pPr>
        <w:numPr>
          <w:ilvl w:val="0"/>
          <w:numId w:val="1002"/>
        </w:numPr>
        <w:pStyle w:val="Compact"/>
      </w:pPr>
      <w:r>
        <w:rPr>
          <w:bCs/>
          <w:b/>
        </w:rPr>
        <w:t xml:space="preserve">No-Show Reduction:</w:t>
      </w:r>
      <w:r>
        <w:t xml:space="preserve">A 45% decrease in missed appointments due to improved communication channels via WhatsApp.</w:t>
      </w:r>
    </w:p>
    <w:p>
      <w:pPr>
        <w:numPr>
          <w:ilvl w:val="0"/>
          <w:numId w:val="1002"/>
        </w:numPr>
        <w:pStyle w:val="Compact"/>
      </w:pPr>
      <w:r>
        <w:t xml:space="preserve">Patient Retention:An increase in return visits by 30%, attributed to the educational approach which empowered patients to prioritize preventive care.</w:t>
      </w:r>
    </w:p>
    <w:p>
      <w:pPr>
        <w:numPr>
          <w:ilvl w:val="0"/>
          <w:numId w:val="1002"/>
        </w:numPr>
        <w:pStyle w:val="Compact"/>
      </w:pPr>
      <w:r>
        <w:t xml:space="preserve">Economic Stability:The clinic maintained its premium pricing structure for aesthetic procedures while securing a steady stream of volume-based restorative work from community programs.</w:t>
      </w:r>
    </w:p>
    <w:p>
      <w:pPr>
        <w:numPr>
          <w:ilvl w:val="0"/>
          <w:numId w:val="1002"/>
        </w:numPr>
        <w:pStyle w:val="Compact"/>
      </w:pPr>
      <w:r>
        <w:t xml:space="preserve">Brand Reputation:The Dentist brand became recognized not just as a service provider, but as a civic partner in the health landscape of Mexico City.</w:t>
      </w:r>
    </w:p>
    <w:bookmarkEnd w:id="27"/>
    <w:bookmarkStart w:id="28" w:name="cultural-nuances-and-adaptation"/>
    <w:p>
      <w:pPr>
        <w:pStyle w:val="Heading2"/>
      </w:pPr>
      <w:r>
        <w:t xml:space="preserve">Cultural Nuances and Adaptation</w:t>
      </w:r>
    </w:p>
    <w:p>
      <w:pPr>
        <w:pStyle w:val="FirstParagraph"/>
      </w:pPr>
      <w:r>
        <w:t xml:space="preserve">A critical success factor was respecting the cultural nuances of doing business in Mexico. In many Western contexts, efficiency is valued above all else. However, in Mexico City, personal relationships (</w:t>
      </w:r>
      <w:r>
        <w:rPr>
          <w:iCs/>
          <w:i/>
        </w:rPr>
        <w:t xml:space="preserve">buenas relaciones</w:t>
      </w:r>
      <w:r>
        <w:t xml:space="preserve">) are paramount. The staff was trained to extend consultation times slightly to allow for small talk and building rapport before diving into clinical matters.</w:t>
      </w:r>
    </w:p>
    <w:p>
      <w:pPr>
        <w:pStyle w:val="BodyText"/>
      </w:pPr>
      <w:r>
        <w:t xml:space="preserve">Moreover, payment flexibility was crucial. Recognizing the economic volatility affecting many households in Mexico City, the clinic introduced interest-free installment plans (</w:t>
      </w:r>
      <w:r>
        <w:rPr>
          <w:iCs/>
          <w:i/>
        </w:rPr>
        <w:t xml:space="preserve">meses sin intereses</w:t>
      </w:r>
      <w:r>
        <w:t xml:space="preserve">) using major local credit cards. This financial accessibility expanded the potential patient base significantly.</w:t>
      </w:r>
    </w:p>
    <w:bookmarkEnd w:id="28"/>
    <w:bookmarkStart w:id="29" w:name="conclusion"/>
    <w:p>
      <w:pPr>
        <w:pStyle w:val="Heading2"/>
      </w:pPr>
      <w:r>
        <w:t xml:space="preserve">Conclusion</w:t>
      </w:r>
    </w:p>
    <w:p>
      <w:pPr>
        <w:pStyle w:val="FirstParagraph"/>
      </w:pPr>
      <w:r>
        <w:t xml:space="preserve">This Case Study illustrates that modernizing a Dental practice in Mexico City requires more than just new equipment. It demands a deep understanding of the local digital ecosystem, the specific socio-economic challenges of urban living, and the cultural importance of personal connection.</w:t>
      </w:r>
    </w:p>
    <w:p>
      <w:pPr>
        <w:pStyle w:val="BodyText"/>
      </w:pPr>
      <w:r>
        <w:t xml:space="preserve">For any Dentist looking to succeed in this vibrant market, the lessons are clear: Technology must serve humanity. By leveraging digital tools like tele-dentistry and transparent communication platforms like WhatsApp, healthcare providers can overcome logistical barriers. Simultaneously, by embedding themselves within the community fabric of Mexico City through education and accessible pricing,</w:t>
      </w:r>
      <w:r>
        <w:rPr>
          <w:bCs/>
          <w:b/>
        </w:rPr>
        <w:t xml:space="preserve">Dentist</w:t>
      </w:r>
      <w:r>
        <w:t xml:space="preserve">practices can build lasting trust.</w:t>
      </w:r>
    </w:p>
    <w:p>
      <w:pPr>
        <w:pStyle w:val="BodyText"/>
      </w:pPr>
      <w:r>
        <w:t xml:space="preserve">The future of dental care in Mexico City lies in this hybrid model: high-tech efficiency paired with high-touch empathy. As the city continues to grow, those who adapt their services to reflect the unique needs and rhythms of its inhabitants will thrive. This case serves as a blueprint for other emerging markets worldwide seeking to balance global standards of care with local realities.</w:t>
      </w:r>
    </w:p>
    <w:bookmarkEnd w:id="29"/>
    <w:bookmarkStart w:id="30" w:name="recommendations-for-stakeholders"/>
    <w:p>
      <w:pPr>
        <w:pStyle w:val="Heading2"/>
      </w:pPr>
      <w:r>
        <w:t xml:space="preserve">Recommendations for Stakeholders</w:t>
      </w:r>
    </w:p>
    <w:p>
      <w:pPr>
        <w:numPr>
          <w:ilvl w:val="0"/>
          <w:numId w:val="1003"/>
        </w:numPr>
        <w:pStyle w:val="Compact"/>
      </w:pPr>
      <w:r>
        <w:rPr>
          <w:bCs/>
          <w:b/>
        </w:rPr>
        <w:t xml:space="preserve">Dentist Practitioners:</w:t>
      </w:r>
      <w:r>
        <w:t xml:space="preserve">Audit your communication channels. If you are not using WhatsApp Business, you are losing patients.</w:t>
      </w:r>
    </w:p>
    <w:p>
      <w:pPr>
        <w:numPr>
          <w:ilvl w:val="0"/>
          <w:numId w:val="1003"/>
        </w:numPr>
        <w:pStyle w:val="Compact"/>
      </w:pPr>
      <w:r>
        <w:t xml:space="preserve">Policymakers in Mexico City:Create incentives for clinics that combine private investment with public health outreach programs.</w:t>
      </w:r>
    </w:p>
    <w:p>
      <w:pPr>
        <w:numPr>
          <w:ilvl w:val="0"/>
          <w:numId w:val="1003"/>
        </w:numPr>
        <w:pStyle w:val="Compact"/>
      </w:pPr>
      <w:r>
        <w:t xml:space="preserve">Tech Developers:Create software specifically optimized for low-bandwidth environments and mobile-first usage, acknowledging that most users in Mexico City will access healthcare apps via smartphones rather than desktop computers.</w:t>
      </w:r>
    </w:p>
    <w:p>
      <w:pPr>
        <w:pStyle w:val="FirstParagraph"/>
      </w:pPr>
      <w:r>
        <w:t xml:space="preserve">End of Case Study Document. For further inquiries regarding dental infrastructure in Mexico City, please consult local health sector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Mexico City</dc:title>
  <dc:creator/>
  <dc:language>en</dc:language>
  <cp:keywords/>
  <dcterms:created xsi:type="dcterms:W3CDTF">2026-07-29T10:10:38Z</dcterms:created>
  <dcterms:modified xsi:type="dcterms:W3CDTF">2026-07-29T10:10:38Z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