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31" w:name="X717a25dac4dd40f1366c14a04c5fa0b93d5f558"/>
    <w:p>
      <w:pPr>
        <w:pStyle w:val="Heading1"/>
      </w:pPr>
      <w:r>
        <w:t xml:space="preserve">Bridging Tradition and Innovation: A Strategic Case Study of a Dental Practice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Analysis and Operational Strategy for a High-End Dentist Clinic</w:t>
      </w:r>
      <w:r>
        <w:br/>
      </w:r>
      <w:r>
        <w:rPr>
          <w:bCs/>
          <w:b/>
        </w:rPr>
        <w:t xml:space="preserve">Location Focus:</w:t>
      </w:r>
      <w:r>
        <w:t xml:space="preserve"> </w:t>
      </w:r>
      <w:r>
        <w:t xml:space="preserve">Morocco Casablanca</w:t>
      </w:r>
    </w:p>
    <w:bookmarkStart w:id="20" w:name="executive-summary"/>
    <w:p>
      <w:pPr>
        <w:pStyle w:val="Heading2"/>
      </w:pPr>
      <w:r>
        <w:t xml:space="preserve">1. Executive Summary</w:t>
      </w:r>
    </w:p>
    <w:p>
      <w:pPr>
        <w:pStyle w:val="FirstParagraph"/>
      </w:pPr>
      <w:r>
        <w:t xml:space="preserve">The healthcare sector in North Africa is undergoing a significant transformation, characterized by increasing consumer awareness, digital adoption, and a growing demand for premium services. This case study examines the strategic implementation of a state-of-the-art dental practice within the dynamic urban landscape of Morocco Casablanca. The primary objective is to analyze how a specialized</w:t>
      </w:r>
      <w:r>
        <w:t xml:space="preserve"> </w:t>
      </w:r>
      <w:r>
        <w:rPr>
          <w:bCs/>
          <w:b/>
        </w:rPr>
        <w:t xml:space="preserve">Dentist</w:t>
      </w:r>
      <w:r>
        <w:t xml:space="preserve"> </w:t>
      </w:r>
      <w:r>
        <w:t xml:space="preserve">can leverage the unique socio-economic dynamics of this major Moroccan metropolis to establish market leadership, ensure sustainable growth, and deliver exceptional patient care. By focusing on the specific nuances of operating in</w:t>
      </w:r>
      <w:r>
        <w:t xml:space="preserve"> </w:t>
      </w:r>
      <w:r>
        <w:rPr>
          <w:bCs/>
          <w:b/>
        </w:rPr>
        <w:t xml:space="preserve">Morocco Casablanca</w:t>
      </w:r>
      <w:r>
        <w:t xml:space="preserve">, this document provides a comprehensive roadmap for navigating regulatory frameworks, cultural expectations, and competitive pressures.</w:t>
      </w:r>
    </w:p>
    <w:bookmarkEnd w:id="20"/>
    <w:bookmarkStart w:id="21" w:name="X6cc987aa32d12338eb3fc51111019b9452a8429"/>
    <w:p>
      <w:pPr>
        <w:pStyle w:val="Heading2"/>
      </w:pPr>
      <w:r>
        <w:t xml:space="preserve">2. Market Context: The Moroccan Healthcare Landscape</w:t>
      </w:r>
    </w:p>
    <w:p>
      <w:pPr>
        <w:pStyle w:val="FirstParagraph"/>
      </w:pPr>
      <w:r>
        <w:rPr>
          <w:bCs/>
          <w:b/>
        </w:rPr>
        <w:t xml:space="preserve">Morocco Casablanca</w:t>
      </w:r>
      <w:r>
        <w:t xml:space="preserve">, often referred to as the economic capital of the Kingdom, serves as a microcosm of the country's broader health trends. With a population exceeding three million people in its metropolitan area, the demand for dental services is robust and diversifying. Historically, dental care in Morocco was viewed primarily through a lens of necessity rather than wellness or aesthetics. However, recent years have witnessed a paradigm shift among the middle and upper-middle classes.</w:t>
      </w:r>
    </w:p>
    <w:p>
      <w:pPr>
        <w:pStyle w:val="BodyText"/>
      </w:pPr>
      <w:r>
        <w:t xml:space="preserve">The rise of medical tourism in North Africa has positioned cities like Casablanca as hubs for high-quality healthcare services at competitive prices compared to European counterparts. This has attracted both local residents seeking advanced treatments and international patients. For a</w:t>
      </w:r>
      <w:r>
        <w:t xml:space="preserve"> </w:t>
      </w:r>
      <w:r>
        <w:rPr>
          <w:bCs/>
          <w:b/>
        </w:rPr>
        <w:t xml:space="preserve">Dentist</w:t>
      </w:r>
      <w:r>
        <w:t xml:space="preserve"> </w:t>
      </w:r>
      <w:r>
        <w:t xml:space="preserve">establishing a practice here, the opportunity lies not just in treating cavities, but in offering holistic oral health solutions that align with global standards while respecting local cultural values.</w:t>
      </w:r>
    </w:p>
    <w:bookmarkEnd w:id="21"/>
    <w:bookmarkStart w:id="22" w:name="Xdd0a2cc36cca3769518f713af8db088f8114e5c"/>
    <w:p>
      <w:pPr>
        <w:pStyle w:val="Heading2"/>
      </w:pPr>
      <w:r>
        <w:t xml:space="preserve">3. Problem Statement: The Gap in Premium Dental Care</w:t>
      </w:r>
    </w:p>
    <w:p>
      <w:pPr>
        <w:pStyle w:val="FirstParagraph"/>
      </w:pPr>
      <w:r>
        <w:t xml:space="preserve">Despite the growing demand, the market for dental services in Morocco Casablanca is fragmented. While there are numerous clinics, a significant gap exists regarding consistent quality assurance and patient experience management. Many existing facilities suffer from outdated equipment, lack of digital integration, or inconsistent sterilization protocols that do not meet international expectations. Furthermore, communication barriers often exist between complex medical procedures and patient understanding.</w:t>
      </w:r>
    </w:p>
    <w:p>
      <w:pPr>
        <w:pStyle w:val="BodyText"/>
      </w:pPr>
      <w:r>
        <w:t xml:space="preserve">The core challenge for any new entrant is to differentiate itself by offering a seamless blend of technological先进性 (advanced technology) and human-centric care. Patients in Casablanca are increasingly educated; they research treatments online, compare prices, and value transparency. Therefore, the traditional model of a passive patient-provider relationship is becoming obsolete. The</w:t>
      </w:r>
      <w:r>
        <w:t xml:space="preserve"> </w:t>
      </w:r>
      <w:r>
        <w:rPr>
          <w:bCs/>
          <w:b/>
        </w:rPr>
        <w:t xml:space="preserve">Dentist</w:t>
      </w:r>
      <w:r>
        <w:t xml:space="preserve"> </w:t>
      </w:r>
      <w:r>
        <w:t xml:space="preserve">must evolve into a trusted advisor who provides clear explanations regarding costs, procedures (such as implants or orthodontics), and long-term maintenance.</w:t>
      </w:r>
    </w:p>
    <w:bookmarkEnd w:id="22"/>
    <w:bookmarkStart w:id="26" w:name="X30c78f786ab86f5474d8e55cd221b6a1ad226e3"/>
    <w:p>
      <w:pPr>
        <w:pStyle w:val="Heading2"/>
      </w:pPr>
      <w:r>
        <w:t xml:space="preserve">4. Strategic Approach: Tailoring to the Casablanca Demographic</w:t>
      </w:r>
    </w:p>
    <w:p>
      <w:pPr>
        <w:pStyle w:val="FirstParagraph"/>
      </w:pPr>
      <w:r>
        <w:t xml:space="preserve">To succeed in this competitive environment, the proposed dental practice adopts a multi-faceted strategy tailored specifically to the nuances of Morocco Casablanca.</w:t>
      </w:r>
    </w:p>
    <w:bookmarkStart w:id="23" w:name="location-and-accessibility"/>
    <w:p>
      <w:pPr>
        <w:pStyle w:val="Heading3"/>
      </w:pPr>
      <w:r>
        <w:t xml:space="preserve">4.1. Location and Accessibility</w:t>
      </w:r>
    </w:p>
    <w:p>
      <w:pPr>
        <w:pStyle w:val="FirstParagraph"/>
      </w:pPr>
      <w:r>
        <w:t xml:space="preserve">The clinic is strategically located in the Maarif district, a prestigious area known for its concentration of professionals, international schools, and upscale residences. This location ensures high visibility among the target demographic: affluent families, expatriates working for multinational corporations (such as those headquartered in Casablanca’s business parks like Casa Finance City), and local business leaders. Accessibility is further enhanced by providing secure parking and proximity to major public transport routes.</w:t>
      </w:r>
    </w:p>
    <w:bookmarkEnd w:id="23"/>
    <w:bookmarkStart w:id="24" w:name="service-portfolio"/>
    <w:p>
      <w:pPr>
        <w:pStyle w:val="Heading3"/>
      </w:pPr>
      <w:r>
        <w:t xml:space="preserve">4.2. Service Portfolio</w:t>
      </w:r>
    </w:p>
    <w:p>
      <w:pPr>
        <w:pStyle w:val="FirstParagraph"/>
      </w:pPr>
      <w:r>
        <w:t xml:space="preserve">The service offering is designed to address both functional needs and aesthetic desires:</w:t>
      </w:r>
    </w:p>
    <w:p>
      <w:pPr>
        <w:numPr>
          <w:ilvl w:val="0"/>
          <w:numId w:val="1001"/>
        </w:numPr>
        <w:pStyle w:val="Compact"/>
      </w:pPr>
      <w:r>
        <w:rPr>
          <w:bCs/>
          <w:b/>
        </w:rPr>
        <w:t xml:space="preserve">Cosmetic Dentistry:</w:t>
      </w:r>
      <w:r>
        <w:t xml:space="preserve">In Casablanca, where social presentation and professional image are highly valued, services such as teeth whitening, veneers, and invisible aligners have seen exponential growth.</w:t>
      </w:r>
    </w:p>
    <w:p>
      <w:pPr>
        <w:numPr>
          <w:ilvl w:val="0"/>
          <w:numId w:val="1001"/>
        </w:numPr>
        <w:pStyle w:val="Compact"/>
      </w:pPr>
      <w:r>
        <w:rPr>
          <w:bCs/>
          <w:b/>
        </w:rPr>
        <w:t xml:space="preserve">Digital Impressions:</w:t>
      </w:r>
      <w:r>
        <w:t xml:space="preserve">To reduce patient anxiety associated with traditional molds, the clinic employs intraoral scanners. This technology appeals to the tech-savvy population of Casablanca and improves accuracy.</w:t>
      </w:r>
    </w:p>
    <w:p>
      <w:pPr>
        <w:numPr>
          <w:ilvl w:val="0"/>
          <w:numId w:val="1001"/>
        </w:numPr>
        <w:pStyle w:val="Compact"/>
      </w:pPr>
      <w:r>
        <w:rPr>
          <w:bCs/>
          <w:b/>
        </w:rPr>
        <w:t xml:space="preserve">Pediatric Dentistry:</w:t>
      </w:r>
      <w:r>
        <w:t xml:space="preserve">Focusing on creating a non-intimidating environment for children helps build long-term loyalty from a young age, addressing the cultural importance of family health units.</w:t>
      </w:r>
    </w:p>
    <w:bookmarkEnd w:id="24"/>
    <w:bookmarkStart w:id="25" w:name="cultural-competence-and-communication"/>
    <w:p>
      <w:pPr>
        <w:pStyle w:val="Heading3"/>
      </w:pPr>
      <w:r>
        <w:t xml:space="preserve">4.3. Cultural Competence and Communication</w:t>
      </w:r>
    </w:p>
    <w:p>
      <w:pPr>
        <w:pStyle w:val="FirstParagraph"/>
      </w:pPr>
      <w:r>
        <w:t xml:space="preserve">A critical success factor is language proficiency. In Morocco Casablanca, the professional environment is multilingual. The staff must be fluent in French, which remains the primary language of business and medicine in Morocco, as well as Arabic for broader accessibility among local families. Additionally, English-speaking capabilities are prioritized to cater to the expatriate community and medical tourists from Europe. The</w:t>
      </w:r>
      <w:r>
        <w:t xml:space="preserve"> </w:t>
      </w:r>
      <w:r>
        <w:rPr>
          <w:bCs/>
          <w:b/>
        </w:rPr>
        <w:t xml:space="preserve">Dentist</w:t>
      </w:r>
      <w:r>
        <w:t xml:space="preserve"> </w:t>
      </w:r>
      <w:r>
        <w:t xml:space="preserve">must demonstrate cultural empathy, understanding local dietary habits (such as the consumption of mint tea) and their impact on oral health, providing realistic advice that integrates with local lifestyles rather than imposing foreign standards rigidly.</w:t>
      </w:r>
    </w:p>
    <w:bookmarkEnd w:id="25"/>
    <w:bookmarkEnd w:id="26"/>
    <w:bookmarkStart w:id="27" w:name="operational-challenges-and-solutions"/>
    <w:p>
      <w:pPr>
        <w:pStyle w:val="Heading2"/>
      </w:pPr>
      <w:r>
        <w:t xml:space="preserve">5. Operational Challenges and Solutions</w:t>
      </w:r>
    </w:p>
    <w:p>
      <w:pPr>
        <w:pStyle w:val="FirstParagraph"/>
      </w:pPr>
      <w:r>
        <w:rPr>
          <w:bCs/>
          <w:b/>
        </w:rPr>
        <w:t xml:space="preserve">Challenge:</w:t>
      </w:r>
      <w:r>
        <w:br/>
      </w:r>
      <w:r>
        <w:t xml:space="preserve">Supply chain variability for dental materials.</w:t>
      </w:r>
      <w:r>
        <w:br/>
      </w:r>
      <w:r>
        <w:br/>
      </w:r>
      <w:r>
        <w:rPr>
          <w:bCs/>
          <w:b/>
        </w:rPr>
        <w:t xml:space="preserve">Solution:</w:t>
      </w:r>
      <w:r>
        <w:br/>
      </w:r>
      <w:r>
        <w:t xml:space="preserve">Establishing strong relationships with local distributors in Casablanca while maintaining backup suppliers in Europe to ensure uninterrupted service during customs delays.</w:t>
      </w:r>
    </w:p>
    <w:p>
      <w:pPr>
        <w:pStyle w:val="BodyText"/>
      </w:pPr>
      <w:r>
        <w:rPr>
          <w:bCs/>
          <w:b/>
        </w:rPr>
        <w:t xml:space="preserve">Challenge:</w:t>
      </w:r>
      <w:r>
        <w:br/>
      </w:r>
      <w:r>
        <w:t xml:space="preserve">Regulatory compliance and licensing.</w:t>
      </w:r>
      <w:r>
        <w:br/>
      </w:r>
      <w:r>
        <w:br/>
      </w:r>
      <w:r>
        <w:rPr>
          <w:bCs/>
          <w:b/>
        </w:rPr>
        <w:t xml:space="preserve">Solution:</w:t>
      </w:r>
      <w:r>
        <w:br/>
      </w:r>
      <w:r>
        <w:t xml:space="preserve">Engaging with local legal experts to navigate the Moroccan Order of Dentists (Ordre des Dentistes) regulations rigorously, ensuring all certifications are up-to-date and transparently displayed to build patient trust.</w:t>
      </w:r>
    </w:p>
    <w:bookmarkEnd w:id="27"/>
    <w:bookmarkStart w:id="28" w:name="marketing-and-patient-acquisition"/>
    <w:p>
      <w:pPr>
        <w:pStyle w:val="Heading2"/>
      </w:pPr>
      <w:r>
        <w:t xml:space="preserve">6. Marketing and Patient Acquisition</w:t>
      </w:r>
    </w:p>
    <w:p>
      <w:pPr>
        <w:pStyle w:val="FirstParagraph"/>
      </w:pPr>
      <w:r>
        <w:t xml:space="preserve">In Morocco Casablanca, word-of-mouth remains the most powerful marketing tool. However, digital presence is now equally critical. The strategy involves:</w:t>
      </w:r>
    </w:p>
    <w:p>
      <w:pPr>
        <w:numPr>
          <w:ilvl w:val="0"/>
          <w:numId w:val="1002"/>
        </w:numPr>
        <w:pStyle w:val="Compact"/>
      </w:pPr>
      <w:r>
        <w:rPr>
          <w:bCs/>
          <w:b/>
        </w:rPr>
        <w:t xml:space="preserve">Social Media Engagement:</w:t>
      </w:r>
      <w:r>
        <w:br/>
      </w:r>
      <w:r>
        <w:t xml:space="preserve">Utilizing Instagram and Facebook to showcase before-and-after results (with patient consent), educational content about oral hygiene, and behind-the-scenes looks at the clinic’s sterilization protocols.</w:t>
      </w:r>
    </w:p>
    <w:p>
      <w:pPr>
        <w:numPr>
          <w:ilvl w:val="0"/>
          <w:numId w:val="1002"/>
        </w:numPr>
        <w:pStyle w:val="Compact"/>
      </w:pPr>
      <w:r>
        <w:t xml:space="preserve">Influencer Partnerships:Collaborating with local lifestyle influencers in Casablanca who can authentically share their positive experiences with painless treatments or cosmetic enhancements.</w:t>
      </w:r>
    </w:p>
    <w:p>
      <w:pPr>
        <w:numPr>
          <w:ilvl w:val="0"/>
          <w:numId w:val="1002"/>
        </w:numPr>
        <w:pStyle w:val="Compact"/>
      </w:pPr>
      <w:r>
        <w:t xml:space="preserve">Corporate Partnerships:Offering specialized packages to large companies operating in the Casablanca business district, positioning the clinic as a preferred healthcare provider for their employees.</w:t>
      </w:r>
    </w:p>
    <w:bookmarkEnd w:id="28"/>
    <w:bookmarkStart w:id="29" w:name="financial-projections-and-sustainability"/>
    <w:p>
      <w:pPr>
        <w:pStyle w:val="Heading2"/>
      </w:pPr>
      <w:r>
        <w:t xml:space="preserve">7. Financial Projections and Sustainability</w:t>
      </w:r>
    </w:p>
    <w:p>
      <w:pPr>
        <w:pStyle w:val="FirstParagraph"/>
      </w:pPr>
      <w:r>
        <w:t xml:space="preserve">The initial investment includes high-end equipment procurement (CBCT scanners, CAD/CAM systems) and interior design that reflects modern aesthetics while maintaining the warmth expected in Moroccan hospitality. Revenue streams are diversified across preventive care, restorative dentistry, and cosmetic procedures.</w:t>
      </w:r>
    </w:p>
    <w:p>
      <w:pPr>
        <w:pStyle w:val="BodyText"/>
      </w:pPr>
      <w:r>
        <w:t xml:space="preserve">Pricing strategies are competitive yet premium, reflecting the quality of service and technology. While insurance coverage in Morocco is limited for cosmetic procedures, many clinics offer flexible payment plans to make expensive treatments like dental implants accessible to a wider range of clients in Casablanca.</w:t>
      </w:r>
    </w:p>
    <w:bookmarkEnd w:id="29"/>
    <w:bookmarkStart w:id="30" w:name="conclusion"/>
    <w:p>
      <w:pPr>
        <w:pStyle w:val="Heading2"/>
      </w:pPr>
      <w:r>
        <w:t xml:space="preserve">8. Conclusion</w:t>
      </w:r>
    </w:p>
    <w:p>
      <w:pPr>
        <w:pStyle w:val="FirstParagraph"/>
      </w:pPr>
      <w:r>
        <w:t xml:space="preserve">The case of establishing a premier dental practice in Morocco Casablanca illustrates the immense potential within Africa’s evolving healthcare sector. Success hinges on more than just clinical expertise; it requires a deep understanding of the local market dynamics, cultural nuances, and digital behaviors of patients in Casablanca. By positioning themselves as accessible, technologically advanced, and culturally attuned practitioners,</w:t>
      </w:r>
      <w:r>
        <w:t xml:space="preserve"> </w:t>
      </w:r>
      <w:r>
        <w:rPr>
          <w:bCs/>
          <w:b/>
        </w:rPr>
        <w:t xml:space="preserve">Dentist</w:t>
      </w:r>
      <w:r>
        <w:t xml:space="preserve"> </w:t>
      </w:r>
      <w:r>
        <w:t xml:space="preserve">providers can capture significant market share. For stakeholders investing in healthcare infrastructure in</w:t>
      </w:r>
      <w:r>
        <w:t xml:space="preserve"> </w:t>
      </w:r>
      <w:r>
        <w:rPr>
          <w:bCs/>
          <w:b/>
        </w:rPr>
        <w:t xml:space="preserve">Morocco Casablanca</w:t>
      </w:r>
      <w:r>
        <w:t xml:space="preserve">, this case study underscores the importance of blending global best practices with local relevance to create a sustainable and impactful medical enterprise.</w:t>
      </w:r>
    </w:p>
    <w:p>
      <w:pPr>
        <w:pStyle w:val="BodyText"/>
      </w:pPr>
      <w:r>
        <w:t xml:space="preserve">This strategic approach not only addresses immediate clinical needs but also contributes to the broader goal of improving oral health standards across the region, setting a benchmark for future healthcare developments in Morocco.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Dental Practice in Morocco Casablanca</dc:title>
  <dc:creator/>
  <dc:language>en</dc:language>
  <cp:keywords/>
  <dcterms:created xsi:type="dcterms:W3CDTF">2026-07-29T06:10:45Z</dcterms:created>
  <dcterms:modified xsi:type="dcterms:W3CDTF">2026-07-29T06:10:45Z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