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Dental</w:t>
      </w:r>
      <w:r>
        <w:t xml:space="preserve"> </w:t>
      </w:r>
      <w:r>
        <w:t xml:space="preserve">Care</w:t>
      </w:r>
      <w:r>
        <w:t xml:space="preserve"> </w:t>
      </w:r>
      <w:r>
        <w:t xml:space="preserve">Integration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0386eefa88d7b30b7fdaf353ee7934fab0ee8c8"/>
    <w:p>
      <w:pPr>
        <w:pStyle w:val="Heading1"/>
      </w:pPr>
      <w:r>
        <w:t xml:space="preserve">Case Study: Modernizing Dental Infrastructure and Patient Experience in New Zealand Wellington</w:t>
      </w:r>
    </w:p>
    <w:p>
      <w:pPr>
        <w:pStyle w:val="FirstParagraph"/>
      </w:pPr>
      <w:r>
        <w:rPr>
          <w:bCs/>
          <w:b/>
        </w:rPr>
        <w:t xml:space="preserve">Date:</w:t>
      </w:r>
      <w:r>
        <w:t xml:space="preserve"> </w:t>
      </w:r>
      <w:r>
        <w:t xml:space="preserve">October 2023</w:t>
      </w:r>
      <w:r>
        <w:br/>
      </w:r>
      <w:r>
        <w:rPr>
          <w:bCs/>
          <w:b/>
        </w:rPr>
        <w:t xml:space="preserve">Subject:</w:t>
      </w:r>
      <w:hyperlink w:anchor="Xa39a3ee5e6b4b0d3255bfef95601890afd80709">
        <w:r>
          <w:rPr>
            <w:rStyle w:val="Hyperlink"/>
          </w:rPr>
          <w:t xml:space="preserve">Dentist</w:t>
        </w:r>
      </w:hyperlink>
      <w:r>
        <w:t xml:space="preserve">, Community Health, and Urban Healthcare Integration</w:t>
      </w:r>
      <w:r>
        <w:br/>
      </w:r>
      <w:r>
        <w:rPr>
          <w:bCs/>
          <w:b/>
        </w:rPr>
        <w:t xml:space="preserve">Location:</w:t>
      </w:r>
      <w:hyperlink w:anchor="Xa39a3ee5e6b4b0d3255bfef95601890afd80709">
        <w:r>
          <w:rPr>
            <w:rStyle w:val="Hyperlink"/>
          </w:rPr>
          <w:t xml:space="preserve">New Zealand Wellington</w:t>
        </w:r>
      </w:hyperlink>
    </w:p>
    <w:p>
      <w:pPr>
        <w:pStyle w:val="BodyText"/>
      </w:pPr>
      <w:r>
        <w:rPr>
          <w:iCs/>
          <w:i/>
        </w:rPr>
        <w:t xml:space="preserve">This case study examines the successful implementation of a holistic dental practice model within the dynamic urban landscape of New Zealand Wellington. It analyzes how modernizing infrastructure and adopting patient-centric care models can address unique geographic and demographic challenges in this vibrant capital city.</w:t>
      </w:r>
    </w:p>
    <w:bookmarkStart w:id="20" w:name="executive-summary"/>
    <w:p>
      <w:pPr>
        <w:pStyle w:val="Heading2"/>
      </w:pPr>
      <w:r>
        <w:t xml:space="preserve">1. Executive Summary</w:t>
      </w:r>
    </w:p>
    <w:p>
      <w:pPr>
        <w:pStyle w:val="FirstParagraph"/>
      </w:pPr>
      <w:r>
        <w:t xml:space="preserve">The healthcare sector in</w:t>
      </w:r>
      <w:r>
        <w:t xml:space="preserve"> </w:t>
      </w:r>
      <w:r>
        <w:rPr>
          <w:bCs/>
          <w:b/>
        </w:rPr>
        <w:t xml:space="preserve">New Zealand Wellington</w:t>
      </w:r>
      <w:hyperlink w:anchor="Xa39a3ee5e6b4b0d3255bfef95601890afd80709">
        <w:r>
          <w:rPr>
            <w:rStyle w:val="Hyperlink"/>
          </w:rPr>
          <w:t xml:space="preserve">, New Zealand Wellington</w:t>
        </w:r>
      </w:hyperlink>
      <w:r>
        <w:t xml:space="preserve">, has undergone significant transformation over the past decade. As the cultural and economic hub of the nation, the city faces unique pressures regarding healthcare accessibility, population density, and diverse community needs. This case study focuses on a pioneering</w:t>
      </w:r>
      <w:r>
        <w:t xml:space="preserve"> </w:t>
      </w:r>
      <w:hyperlink w:anchor="Xa39a3ee5e6b4b0d3255bfef95601890afd80709">
        <w:r>
          <w:rPr>
            <w:rStyle w:val="Hyperlink"/>
          </w:rPr>
          <w:t xml:space="preserve">Dentist</w:t>
        </w:r>
      </w:hyperlink>
      <w:r>
        <w:t xml:space="preserve"> </w:t>
      </w:r>
      <w:r>
        <w:t xml:space="preserve">practice located in Te Aro, one of Wellington’s most bustling districts. The primary objective was to bridge the gap between high-quality clinical standards and accessible patient experiences in a city known for its steep hills, compact urban layout, and multicultural demographic.</w:t>
      </w:r>
    </w:p>
    <w:p>
      <w:pPr>
        <w:pStyle w:val="BodyText"/>
      </w:pPr>
      <w:r>
        <w:t xml:space="preserve">The study highlights how strategic operational adjustments, technological integration, and community engagement strategies enabled the practice to thrive. By focusing on the specific nuances of practicing as a</w:t>
      </w:r>
      <w:r>
        <w:t xml:space="preserve"> </w:t>
      </w:r>
      <w:hyperlink w:anchor="Xa39a3ee5e6b4b0d3255bfef95601890afd80709">
        <w:r>
          <w:rPr>
            <w:rStyle w:val="Hyperlink"/>
          </w:rPr>
          <w:t xml:space="preserve">Dentist</w:t>
        </w:r>
      </w:hyperlink>
      <w:r>
        <w:t xml:space="preserve"> </w:t>
      </w:r>
      <w:r>
        <w:t xml:space="preserve">in</w:t>
      </w:r>
      <w:r>
        <w:t xml:space="preserve"> </w:t>
      </w:r>
      <w:r>
        <w:rPr>
          <w:bCs/>
          <w:b/>
        </w:rPr>
        <w:t xml:space="preserve">New Zealand Wellington</w:t>
      </w:r>
      <w:hyperlink w:anchor="Xa39a3ee5e6b4b0d3255bfef95601890afd80709">
        <w:r>
          <w:rPr>
            <w:rStyle w:val="Hyperlink"/>
          </w:rPr>
          <w:t xml:space="preserve">, New Zealand Wellington</w:t>
        </w:r>
      </w:hyperlink>
      <w:r>
        <w:t xml:space="preserve">, this case study provides a replicable framework for other healthcare providers aiming to enhance patient outcomes and business sustainability.</w:t>
      </w:r>
    </w:p>
    <w:bookmarkEnd w:id="20"/>
    <w:bookmarkStart w:id="21" w:name="Xb236401f22ab61615f100b19edf3aad5c9d2dec"/>
    <w:p>
      <w:pPr>
        <w:pStyle w:val="Heading2"/>
      </w:pPr>
      <w:r>
        <w:t xml:space="preserve">2. Background and Context: The Wellington Landscape</w:t>
      </w:r>
    </w:p>
    <w:p>
      <w:pPr>
        <w:pStyle w:val="FirstParagraph"/>
      </w:pPr>
      <w:r>
        <w:rPr>
          <w:bCs/>
          <w:b/>
        </w:rPr>
        <w:t xml:space="preserve">New Zealand Wellington</w:t>
      </w:r>
      <w:hyperlink w:anchor="Xa39a3ee5e6b4b0d3255bfef95601890afd80709">
        <w:r>
          <w:rPr>
            <w:rStyle w:val="Hyperlink"/>
          </w:rPr>
          <w:t xml:space="preserve">, New Zealand Wellington</w:t>
        </w:r>
      </w:hyperlink>
      <w:r>
        <w:t xml:space="preserve">, is characterized by its distinct geography. The city’s hilly terrain can pose transportation challenges for patients with mobility issues or those unfamiliar with the area. Furthermore, as a hub for young professionals and students, the demand for flexible scheduling and preventative care is high. However, there is also a significant aging population requiring complex restorative work.</w:t>
      </w:r>
    </w:p>
    <w:p>
      <w:pPr>
        <w:pStyle w:val="BodyText"/>
      </w:pPr>
      <w:r>
        <w:t xml:space="preserve">In this context, establishing a successful</w:t>
      </w:r>
      <w:r>
        <w:t xml:space="preserve"> </w:t>
      </w:r>
      <w:hyperlink w:anchor="Xa39a3ee5e6b4b0d3255bfef95601890afd80709">
        <w:r>
          <w:rPr>
            <w:rStyle w:val="Hyperlink"/>
          </w:rPr>
          <w:t xml:space="preserve">Dentist</w:t>
        </w:r>
      </w:hyperlink>
      <w:r>
        <w:t xml:space="preserve"> </w:t>
      </w:r>
      <w:r>
        <w:t xml:space="preserve">practice required more than just clinical excellence; it demanded an understanding of local logistics, cultural sensitivity toward Māori and Pacific Islander communities who form a substantial part of the city’s demographic, and resilience against urban congestion.</w:t>
      </w:r>
    </w:p>
    <w:bookmarkEnd w:id="21"/>
    <w:bookmarkStart w:id="22" w:name="the-challenge"/>
    <w:p>
      <w:pPr>
        <w:pStyle w:val="Heading2"/>
      </w:pPr>
      <w:r>
        <w:t xml:space="preserve">3. The Challenge</w:t>
      </w:r>
    </w:p>
    <w:p>
      <w:pPr>
        <w:pStyle w:val="FirstParagraph"/>
      </w:pPr>
      <w:r>
        <w:t xml:space="preserve">The dental practice faced several critical challenges upon its relocation to a new premises in downtown Wellington:</w:t>
      </w:r>
    </w:p>
    <w:p>
      <w:pPr>
        <w:numPr>
          <w:ilvl w:val="0"/>
          <w:numId w:val="1001"/>
        </w:numPr>
        <w:pStyle w:val="Compact"/>
      </w:pPr>
      <w:r>
        <w:rPr>
          <w:bCs/>
          <w:b/>
        </w:rPr>
        <w:t xml:space="preserve">Patient Retention:</w:t>
      </w:r>
      <w:r>
        <w:t xml:space="preserve"> </w:t>
      </w:r>
      <w:r>
        <w:t xml:space="preserve">High turnover of patients due to the transient nature of student populations and young professionals in the area.</w:t>
      </w:r>
    </w:p>
    <w:p>
      <w:pPr>
        <w:numPr>
          <w:ilvl w:val="0"/>
          <w:numId w:val="1001"/>
        </w:numPr>
        <w:pStyle w:val="Compact"/>
      </w:pPr>
      <w:r>
        <w:rPr>
          <w:bCs/>
          <w:b/>
        </w:rPr>
        <w:t xml:space="preserve">Accessibility Barriers:</w:t>
      </w:r>
      <w:r>
        <w:t xml:space="preserve">The lack of immediate parking and steep entryways deterred elderly patients seeking consistent dental care as a</w:t>
      </w:r>
      <w:r>
        <w:t xml:space="preserve"> </w:t>
      </w:r>
      <w:hyperlink w:anchor="Xa39a3ee5e6b4b0d3255bfef95601890afd80709">
        <w:r>
          <w:rPr>
            <w:rStyle w:val="Hyperlink"/>
          </w:rPr>
          <w:t xml:space="preserve">Dentist</w:t>
        </w:r>
      </w:hyperlink>
      <w:r>
        <w:t xml:space="preserve">.</w:t>
      </w:r>
    </w:p>
    <w:p>
      <w:pPr>
        <w:numPr>
          <w:ilvl w:val="0"/>
          <w:numId w:val="1001"/>
        </w:numPr>
        <w:pStyle w:val="Compact"/>
      </w:pPr>
      <w:r>
        <w:rPr>
          <w:bCs/>
          <w:b/>
        </w:rPr>
        <w:t xml:space="preserve">Digital Integration:</w:t>
      </w:r>
      <w:r>
        <w:t xml:space="preserve"> </w:t>
      </w:r>
      <w:r>
        <w:t xml:space="preserve">Competing with larger hospital-affiliated clinics that offered advanced digital imaging and tele-dentistry options.</w:t>
      </w:r>
    </w:p>
    <w:p>
      <w:pPr>
        <w:numPr>
          <w:ilvl w:val="0"/>
          <w:numId w:val="1001"/>
        </w:numPr>
        <w:pStyle w:val="Compact"/>
      </w:pPr>
      <w:r>
        <w:rPr>
          <w:bCs/>
          <w:b/>
        </w:rPr>
        <w:t xml:space="preserve">Cultural Competency:</w:t>
      </w:r>
      <w:r>
        <w:t xml:space="preserve">Needing to provide care that respects the Treaty of Waitangi principles, ensuring equitable access and partnership with local Māori iwi (tribes).</w:t>
      </w:r>
    </w:p>
    <w:bookmarkEnd w:id="22"/>
    <w:bookmarkStart w:id="26" w:name="strategic-implementation"/>
    <w:p>
      <w:pPr>
        <w:pStyle w:val="Heading2"/>
      </w:pPr>
      <w:r>
        <w:t xml:space="preserve">4. Strategic Implementation</w:t>
      </w:r>
    </w:p>
    <w:bookmarkStart w:id="23" w:name="X3b4c15ab75260a7047a968da72eb4a7be6bf175"/>
    <w:p>
      <w:pPr>
        <w:pStyle w:val="Heading3"/>
      </w:pPr>
      <w:r>
        <w:t xml:space="preserve">A. Enhancing Accessibility in New Zealand Wellington</w:t>
      </w:r>
    </w:p>
    <w:p>
      <w:pPr>
        <w:pStyle w:val="FirstParagraph"/>
      </w:pPr>
      <w:r>
        <w:t xml:space="preserve">To address the geographic challenges of working as a</w:t>
      </w:r>
      <w:r>
        <w:t xml:space="preserve"> </w:t>
      </w:r>
      <w:hyperlink w:anchor="Xa39a3ee5e6b4b0d3255bfef95601890afd80709">
        <w:r>
          <w:rPr>
            <w:rStyle w:val="Hyperlink"/>
          </w:rPr>
          <w:t xml:space="preserve">Dentist</w:t>
        </w:r>
      </w:hyperlink>
      <w:r>
        <w:t xml:space="preserve">, the practice partnered with local public transport initiatives and implemented a "Wellington Commute Plan" for patients. This included detailed digital maps showing optimal walking routes from major bus stops and train stations to the clinic. Furthermore, they introduced a shuttle service on weekdays to assist elderly residents who struggled with the city’s gradient streets. This initiative significantly improved patient attendance rates by 15% within six months.</w:t>
      </w:r>
    </w:p>
    <w:bookmarkEnd w:id="23"/>
    <w:bookmarkStart w:id="24" w:name="b.-technological-advancement"/>
    <w:p>
      <w:pPr>
        <w:pStyle w:val="Heading3"/>
      </w:pPr>
      <w:r>
        <w:t xml:space="preserve">B. Technological Advancement</w:t>
      </w:r>
    </w:p>
    <w:p>
      <w:pPr>
        <w:pStyle w:val="FirstParagraph"/>
      </w:pPr>
      <w:r>
        <w:t xml:space="preserve">The practice invested in state-of-the-art intraoral scanners and CAD/CAM technology, allowing for same-day crown repairs. This was a crucial differentiator for a standalone</w:t>
      </w:r>
      <w:r>
        <w:t xml:space="preserve"> </w:t>
      </w:r>
      <w:hyperlink w:anchor="Xa39a3ee5e6b4b0d3255bfef95601890afd80709">
        <w:r>
          <w:rPr>
            <w:rStyle w:val="Hyperlink"/>
          </w:rPr>
          <w:t xml:space="preserve">Dentist</w:t>
        </w:r>
      </w:hyperlink>
      <w:r>
        <w:t xml:space="preserve"> </w:t>
      </w:r>
      <w:r>
        <w:t xml:space="preserve">office competing with larger facilities in New Zealand Wellington. By reducing the number of visits required for complex procedures, they catered to the busy lifestyles of Wellington professionals.</w:t>
      </w:r>
    </w:p>
    <w:bookmarkEnd w:id="24"/>
    <w:bookmarkStart w:id="25" w:name="c.-community-and-cultural-integration"/>
    <w:p>
      <w:pPr>
        <w:pStyle w:val="Heading3"/>
      </w:pPr>
      <w:r>
        <w:t xml:space="preserve">C. Community and Cultural Integration</w:t>
      </w:r>
    </w:p>
    <w:p>
      <w:pPr>
        <w:pStyle w:val="FirstParagraph"/>
      </w:pPr>
      <w:r>
        <w:t xml:space="preserve">Understanding the multicultural fabric of</w:t>
      </w:r>
      <w:r>
        <w:t xml:space="preserve"> </w:t>
      </w:r>
      <w:r>
        <w:rPr>
          <w:bCs/>
          <w:b/>
        </w:rPr>
        <w:t xml:space="preserve">New Zealand Wellington, New Zealand Wellington</w:t>
      </w:r>
      <w:r>
        <w:t xml:space="preserve">, the practice hired bilingual staff fluent in Māori, Samoan, and Mandarin. They also launched a preventative care program targeting local schools, focusing on nutrition and hygiene. This community outreach established trust within the neighborhood, positioning the</w:t>
      </w:r>
      <w:r>
        <w:t xml:space="preserve"> </w:t>
      </w:r>
      <w:hyperlink w:anchor="Xa39a3ee5e6b4b0d3255bfef95601890afd80709">
        <w:r>
          <w:rPr>
            <w:rStyle w:val="Hyperlink"/>
          </w:rPr>
          <w:t xml:space="preserve">Dentist</w:t>
        </w:r>
      </w:hyperlink>
      <w:r>
        <w:t xml:space="preserve"> </w:t>
      </w:r>
      <w:r>
        <w:t xml:space="preserve">not just as a service provider but as a pillar of community health.</w:t>
      </w:r>
    </w:p>
    <w:bookmarkEnd w:id="25"/>
    <w:bookmarkEnd w:id="26"/>
    <w:bookmarkStart w:id="27" w:name="results-and-outcomes"/>
    <w:p>
      <w:pPr>
        <w:pStyle w:val="Heading2"/>
      </w:pPr>
      <w:r>
        <w:t xml:space="preserve">5. Results and Outcomes</w:t>
      </w:r>
    </w:p>
    <w:p>
      <w:pPr>
        <w:pStyle w:val="FirstParagraph"/>
      </w:pPr>
      <w:r>
        <w:t xml:space="preserve">The implementation of these strategies yielded remarkable results over an 18-month period:</w:t>
      </w:r>
    </w:p>
    <w:p>
      <w:pPr>
        <w:numPr>
          <w:ilvl w:val="0"/>
          <w:numId w:val="1002"/>
        </w:numPr>
        <w:pStyle w:val="Compact"/>
      </w:pPr>
      <w:r>
        <w:rPr>
          <w:bCs/>
          <w:b/>
        </w:rPr>
        <w:t xml:space="preserve">Patient Satisfaction Score:</w:t>
      </w:r>
      <w:hyperlink w:anchor="Xa39a3ee5e6b4b0d3255bfef95601890afd80709">
        <w:r>
          <w:rPr>
            <w:rStyle w:val="Hyperlink"/>
          </w:rPr>
          <w:t xml:space="preserve">, New Zealand Wellington</w:t>
        </w:r>
      </w:hyperlink>
      <w:r>
        <w:t xml:space="preserve">, patients reported a 98% satisfaction rate, citing ease of access and friendly, culturally aware staff as top factors.</w:t>
      </w:r>
    </w:p>
    <w:p>
      <w:pPr>
        <w:numPr>
          <w:ilvl w:val="0"/>
          <w:numId w:val="1002"/>
        </w:numPr>
        <w:pStyle w:val="Compact"/>
      </w:pPr>
      <w:r>
        <w:rPr>
          <w:bCs/>
          <w:b/>
        </w:rPr>
        <w:t xml:space="preserve">Clinical Efficiency:As a Dentist</w:t>
      </w:r>
      <w:r>
        <w:t xml:space="preserve">, the lead practitioner reduced chair time per patient by 20% through digital workflows without compromising care quality.</w:t>
      </w:r>
    </w:p>
    <w:p>
      <w:pPr>
        <w:numPr>
          <w:ilvl w:val="0"/>
          <w:numId w:val="1002"/>
        </w:numPr>
        <w:pStyle w:val="Compact"/>
      </w:pPr>
      <w:r>
        <w:rPr>
          <w:bCs/>
          <w:b/>
        </w:rPr>
        <w:t xml:space="preserve">Community Impact:</w:t>
      </w:r>
      <w:r>
        <w:t xml:space="preserve">The school outreach program reached over 500 children, resulting in a measurable decrease in early childhood caries within the participating neighborhoods.</w:t>
      </w:r>
    </w:p>
    <w:p>
      <w:pPr>
        <w:numPr>
          <w:ilvl w:val="0"/>
          <w:numId w:val="1002"/>
        </w:numPr>
        <w:pStyle w:val="Compact"/>
      </w:pPr>
      <w:r>
        <w:t xml:space="preserve">Economic Viability:New Zealand Wellington, market analysis showed that the practice exceeded its revenue projections by 25%, demonstrating that ethical, community-focused care is also financially sustainable.</w:t>
      </w:r>
    </w:p>
    <w:bookmarkEnd w:id="27"/>
    <w:bookmarkStart w:id="28" w:name="X9b3e1efb7dbd1f2e56c4352802c515df60bc2cc"/>
    <w:p>
      <w:pPr>
        <w:pStyle w:val="Heading2"/>
      </w:pPr>
      <w:r>
        <w:t xml:space="preserve">6. Discussion: The Role of the Dentist in Urban Health</w:t>
      </w:r>
    </w:p>
    <w:p>
      <w:pPr>
        <w:pStyle w:val="FirstParagraph"/>
      </w:pPr>
      <w:r>
        <w:t xml:space="preserve">This case study underscores the evolving role of a</w:t>
      </w:r>
      <w:r>
        <w:t xml:space="preserve"> </w:t>
      </w:r>
      <w:hyperlink w:anchor="Xa39a3ee5e6b4b0d3255bfef95601890afd80709">
        <w:r>
          <w:rPr>
            <w:rStyle w:val="Hyperlink"/>
          </w:rPr>
          <w:t xml:space="preserve">Dentist</w:t>
        </w:r>
      </w:hyperlink>
      <w:r>
        <w:t xml:space="preserve">. In modern urban centers like New Zealand Wellington, dentistry is no longer solely about treating tooth decay; it is about integrated health management. The successful integration of social determinants of health—such as transport accessibility and cultural safety—proved to be as important as clinical skill.</w:t>
      </w:r>
    </w:p>
    <w:p>
      <w:pPr>
        <w:pStyle w:val="BodyText"/>
      </w:pPr>
      <w:r>
        <w:t xml:space="preserve">The unique topography and demographic diversity of</w:t>
      </w:r>
      <w:r>
        <w:t xml:space="preserve"> </w:t>
      </w:r>
      <w:r>
        <w:rPr>
          <w:bCs/>
          <w:b/>
        </w:rPr>
        <w:t xml:space="preserve">New Zealand Wellington</w:t>
      </w:r>
      <w:r>
        <w:t xml:space="preserve">, New Zealand Wellington,</w:t>
      </w:r>
    </w:p>
    <w:p>
      <w:pPr>
        <w:pStyle w:val="BodyText"/>
      </w:pPr>
      <w:r>
        <w:t xml:space="preserve">necessitate adaptive strategies. A one-size-fits-all approach fails in this environment. Instead, successful practices must localize their operations, considering the specific lifestyle patterns and cultural contexts of their patients.</w:t>
      </w:r>
    </w:p>
    <w:bookmarkEnd w:id="28"/>
    <w:bookmarkStart w:id="30" w:name="conclusion"/>
    <w:p>
      <w:pPr>
        <w:pStyle w:val="Heading2"/>
      </w:pPr>
      <w:r>
        <w:t xml:space="preserve">7. Conclusion</w:t>
      </w:r>
    </w:p>
    <w:p>
      <w:pPr>
        <w:pStyle w:val="FirstParagraph"/>
      </w:pPr>
      <w:r>
        <w:t xml:space="preserve">The case of this Wellington-based dental practice demonstrates that excellence in patient care is achievable through a blend of technological innovation, logistical empathy, and cultural respect. For any aspiring or current</w:t>
      </w:r>
      <w:r>
        <w:t xml:space="preserve"> </w:t>
      </w:r>
      <w:hyperlink w:anchor="Xa39a3ee5e6b4b0d3255bfef95601890afd80709">
        <w:r>
          <w:rPr>
            <w:rStyle w:val="Hyperlink"/>
          </w:rPr>
          <w:t xml:space="preserve">Dentist</w:t>
        </w:r>
      </w:hyperlink>
      <w:r>
        <w:t xml:space="preserve">, the lessons from New Zealand Wellington are clear: understand your community deeply.</w:t>
      </w:r>
    </w:p>
    <w:p>
      <w:pPr>
        <w:pStyle w:val="BodyText"/>
      </w:pPr>
      <w:r>
        <w:t xml:space="preserve">The challenges presented by the urban landscape of New Zealand Wellington—traffic, hills, diversity—are not obstacles but opportunities for differentiation. By addressing these specific local needs, a dental practice can build a resilient brand and foster long-term patient loyalty. This case study serves as a blueprint for how healthcare providers in similar urban environments can adapt to thrive.</w:t>
      </w:r>
    </w:p>
    <w:bookmarkStart w:id="29" w:name="key-takeaways"/>
    <w:p>
      <w:pPr>
        <w:pStyle w:val="Heading3"/>
      </w:pPr>
      <w:r>
        <w:t xml:space="preserve">Key Takeaways:</w:t>
      </w:r>
    </w:p>
    <w:p>
      <w:pPr>
        <w:numPr>
          <w:ilvl w:val="0"/>
          <w:numId w:val="1003"/>
        </w:numPr>
        <w:pStyle w:val="Compact"/>
      </w:pPr>
      <w:r>
        <w:rPr>
          <w:bCs/>
          <w:b/>
        </w:rPr>
        <w:t xml:space="preserve">Audit Your Environment:</w:t>
      </w:r>
      <w:r>
        <w:t xml:space="preserve">In New Zealand Wellington, analyze physical barriers like hills and transport links before selecting or remodeling a clinic site.</w:t>
      </w:r>
    </w:p>
    <w:p>
      <w:pPr>
        <w:numPr>
          <w:ilvl w:val="0"/>
          <w:numId w:val="1003"/>
        </w:numPr>
        <w:pStyle w:val="Compact"/>
      </w:pPr>
      <w:r>
        <w:rPr>
          <w:bCs/>
          <w:b/>
        </w:rPr>
        <w:t xml:space="preserve">Digital Adoption is Critical:For a Dentist</w:t>
      </w:r>
      <w:r>
        <w:t xml:space="preserve">, leveraging digital tools enhances both efficiency and patient convenience.</w:t>
      </w:r>
    </w:p>
    <w:p>
      <w:pPr>
        <w:numPr>
          <w:ilvl w:val="0"/>
          <w:numId w:val="1003"/>
        </w:numPr>
        <w:pStyle w:val="Compact"/>
      </w:pPr>
      <w:r>
        <w:t xml:space="preserve">Cultural Competency Drives Trust:In the diverse setting of New Zealand Wellington, hiring multilingual staff and engaging with local iwi builds essential community trust.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Dental Care Integration in New Zealand Wellington</dc:title>
  <dc:creator/>
  <dc:language>en</dc:language>
  <cp:keywords/>
  <dcterms:created xsi:type="dcterms:W3CDTF">2026-07-29T14:06:47Z</dcterms:created>
  <dcterms:modified xsi:type="dcterms:W3CDTF">2026-07-29T14:06:47Z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