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Dental</w:t>
      </w:r>
      <w:r>
        <w:t xml:space="preserve"> </w:t>
      </w:r>
      <w:r>
        <w:t xml:space="preserve">Healthcare</w:t>
      </w:r>
      <w:r>
        <w:t xml:space="preserve"> </w:t>
      </w:r>
      <w:r>
        <w:t xml:space="preserve">Accessibility</w:t>
      </w:r>
      <w:r>
        <w:t xml:space="preserve"> </w:t>
      </w:r>
      <w:r>
        <w:t xml:space="preserve">and</w:t>
      </w:r>
      <w:r>
        <w:t xml:space="preserve"> </w:t>
      </w:r>
      <w:r>
        <w:t xml:space="preserve">Quality</w:t>
      </w:r>
      <w:r>
        <w:t xml:space="preserve"> </w:t>
      </w:r>
      <w:r>
        <w:t xml:space="preserve">in</w:t>
      </w:r>
      <w:r>
        <w:t xml:space="preserve"> </w:t>
      </w:r>
      <w:r>
        <w:t xml:space="preserve">Peru,</w:t>
      </w:r>
      <w:r>
        <w:t xml:space="preserve"> </w:t>
      </w:r>
      <w:r>
        <w:t xml:space="preserve">Lima</w:t>
      </w:r>
    </w:p>
    <w:bookmarkStart w:id="30" w:name="X14c55dd28e8c121c7c911328b7d983594e1b046"/>
    <w:p>
      <w:pPr>
        <w:pStyle w:val="Heading1"/>
      </w:pPr>
      <w:r>
        <w:t xml:space="preserve">Case Study: Strategic Expansion and Digital Transformation of Dental Services in Peru, Lima</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 Private Dentistry</w:t>
      </w:r>
      <w:r>
        <w:br/>
      </w:r>
      <w:r>
        <w:rPr>
          <w:bCs/>
          <w:b/>
        </w:rPr>
        <w:t xml:space="preserve">Location Focus:</w:t>
      </w:r>
      <w:r>
        <w:t xml:space="preserve"> </w:t>
      </w:r>
      <w:r>
        <w:t xml:space="preserve">Peru, Lima</w:t>
      </w:r>
    </w:p>
    <w:bookmarkStart w:id="20" w:name="executive-summary"/>
    <w:p>
      <w:pPr>
        <w:pStyle w:val="Heading2"/>
      </w:pPr>
      <w:r>
        <w:t xml:space="preserve">1. Executive Summary</w:t>
      </w:r>
    </w:p>
    <w:p>
      <w:pPr>
        <w:pStyle w:val="FirstParagraph"/>
      </w:pPr>
      <w:r>
        <w:t xml:space="preserve">This Case Study examines the operational challenges, market opportunities, and strategic interventions required to establish a high-quality dental care network in the bustling metropolis of Lima, Peru. As the capital city undergoes significant economic growth and urbanization, the demand for specialized oral healthcare has surged. However, this growth is accompanied by disparities in access to care between affluent districts and peri-urban areas. This document analyzes how modern</w:t>
      </w:r>
      <w:r>
        <w:t xml:space="preserve"> </w:t>
      </w:r>
      <w:r>
        <w:rPr>
          <w:bCs/>
          <w:b/>
        </w:rPr>
        <w:t xml:space="preserve">Dentist</w:t>
      </w:r>
      <w:r>
        <w:t xml:space="preserve"> </w:t>
      </w:r>
      <w:r>
        <w:t xml:space="preserve">practices can leverage technology, community engagement, and strategic partnerships to provide affordable yet premium care within the unique context of</w:t>
      </w:r>
      <w:r>
        <w:t xml:space="preserve"> </w:t>
      </w:r>
      <w:r>
        <w:rPr>
          <w:bCs/>
          <w:b/>
        </w:rPr>
        <w:t xml:space="preserve">Peru Lima</w:t>
      </w:r>
      <w:r>
        <w:t xml:space="preserve">. The primary objective is to bridge the gap between clinical excellence and social accessibility.</w:t>
      </w:r>
    </w:p>
    <w:bookmarkEnd w:id="20"/>
    <w:bookmarkStart w:id="21" w:name="X10bdb028ec7b7a080cf78d98b46bf0ee8c4c7e4"/>
    <w:p>
      <w:pPr>
        <w:pStyle w:val="Heading2"/>
      </w:pPr>
      <w:r>
        <w:t xml:space="preserve">2. Background and Context: The Landscape of Oral Health in Peru Lima</w:t>
      </w:r>
    </w:p>
    <w:p>
      <w:pPr>
        <w:pStyle w:val="FirstParagraph"/>
      </w:pPr>
      <w:r>
        <w:rPr>
          <w:bCs/>
          <w:b/>
        </w:rPr>
        <w:t xml:space="preserve">Lima, Peru</w:t>
      </w:r>
      <w:r>
        <w:t xml:space="preserve">, home to nearly one-third of the national population, presents a complex demographic landscape. The city is characterized by stark contrasts, ranging from the modern financial district of San Isidro to the densely populated informal settlements on the outskirts. Historically, dental care in this region has been fragmented. While there are highly trained</w:t>
      </w:r>
      <w:r>
        <w:t xml:space="preserve"> </w:t>
      </w:r>
      <w:r>
        <w:rPr>
          <w:bCs/>
          <w:b/>
        </w:rPr>
        <w:t xml:space="preserve">Dentist</w:t>
      </w:r>
      <w:r>
        <w:t xml:space="preserve"> </w:t>
      </w:r>
      <w:r>
        <w:t xml:space="preserve">professionals graduating from prestigious universities in Lima, a significant portion of the population relies on under-resourced public clinics or seeks unlicensed practitioners due to cost constraints.</w:t>
      </w:r>
    </w:p>
    <w:p>
      <w:pPr>
        <w:pStyle w:val="BodyText"/>
      </w:pPr>
      <w:r>
        <w:t xml:space="preserve">The oral health statistics in</w:t>
      </w:r>
      <w:r>
        <w:t xml:space="preserve"> </w:t>
      </w:r>
      <w:r>
        <w:rPr>
          <w:bCs/>
          <w:b/>
        </w:rPr>
        <w:t xml:space="preserve">Peru</w:t>
      </w:r>
      <w:r>
        <w:t xml:space="preserve"> </w:t>
      </w:r>
      <w:r>
        <w:t xml:space="preserve">reveal a troubling trend: high prevalence of untreated cavities and periodontal diseases among children and adults. This is exacerbated by limited preventive education and the high out-of-pocket costs associated with private dental care in major urban centers. Consequently, there is an urgent need for a service model that not only treats pathology but emphasizes prevention, affordability, and patient trust.</w:t>
      </w:r>
    </w:p>
    <w:bookmarkEnd w:id="21"/>
    <w:bookmarkStart w:id="22" w:name="problem-statement"/>
    <w:p>
      <w:pPr>
        <w:pStyle w:val="Heading2"/>
      </w:pPr>
      <w:r>
        <w:t xml:space="preserve">3. Problem Statement</w:t>
      </w:r>
    </w:p>
    <w:p>
      <w:pPr>
        <w:pStyle w:val="FirstParagraph"/>
      </w:pPr>
      <w:r>
        <w:t xml:space="preserve">The central problem identified in this case study is the "Access-Trust Deficit." Patients in various sectors of Lima face two primary barriers:</w:t>
      </w:r>
    </w:p>
    <w:p>
      <w:pPr>
        <w:numPr>
          <w:ilvl w:val="0"/>
          <w:numId w:val="1001"/>
        </w:numPr>
        <w:pStyle w:val="Compact"/>
      </w:pPr>
      <w:r>
        <w:rPr>
          <w:bCs/>
          <w:b/>
        </w:rPr>
        <w:t xml:space="preserve">Economic Accessibility:</w:t>
      </w:r>
      <w:r>
        <w:t xml:space="preserve"> </w:t>
      </w:r>
      <w:r>
        <w:t xml:space="preserve">Private dental fees are often prohibitive for the middle and lower-middle classes.</w:t>
      </w:r>
    </w:p>
    <w:p>
      <w:pPr>
        <w:numPr>
          <w:ilvl w:val="0"/>
          <w:numId w:val="1001"/>
        </w:numPr>
        <w:pStyle w:val="Compact"/>
      </w:pPr>
      <w:r>
        <w:rPr>
          <w:bCs/>
          <w:b/>
        </w:rPr>
        <w:t xml:space="preserve">Clinical Trust:</w:t>
      </w:r>
      <w:r>
        <w:t xml:space="preserve"> </w:t>
      </w:r>
      <w:r>
        <w:t xml:space="preserve">A lack of standardized transparency in pricing and treatment plans leads to patient skepticism. Many residents in Lima fear hidden costs or unnecessary procedures, a sentiment rooted in past experiences with inconsistent regulatory enforcement.</w:t>
      </w:r>
    </w:p>
    <w:p>
      <w:pPr>
        <w:pStyle w:val="FirstParagraph"/>
      </w:pPr>
      <w:r>
        <w:t xml:space="preserve">Furthermore, many general</w:t>
      </w:r>
      <w:r>
        <w:t xml:space="preserve"> </w:t>
      </w:r>
      <w:r>
        <w:rPr>
          <w:bCs/>
          <w:b/>
        </w:rPr>
        <w:t xml:space="preserve">Dentist</w:t>
      </w:r>
      <w:r>
        <w:t xml:space="preserve"> </w:t>
      </w:r>
      <w:r>
        <w:t xml:space="preserve">practices struggle with high patient turnover and low retention rates due to poor digital integration. Patients expect seamless appointment booking, follow-up reminders via WhatsApp (the primary communication tool in Peru), and clear digital records—features often missing in traditional clinics.</w:t>
      </w:r>
    </w:p>
    <w:bookmarkEnd w:id="22"/>
    <w:bookmarkStart w:id="26" w:name="X2f0755697c5fcd1b63784755c355a10f53f2b16"/>
    <w:p>
      <w:pPr>
        <w:pStyle w:val="Heading2"/>
      </w:pPr>
      <w:r>
        <w:t xml:space="preserve">4. Strategic Intervention: The "Sonrisa Lima" Model</w:t>
      </w:r>
    </w:p>
    <w:p>
      <w:pPr>
        <w:pStyle w:val="FirstParagraph"/>
      </w:pPr>
      <w:r>
        <w:t xml:space="preserve">To address these challenges, we propose a hybrid model named "Sonrisa Lima." This initiative aims to decentralize high-quality dental care while maintaining rigorous clinical standards. The strategy focuses on three pillars:</w:t>
      </w:r>
    </w:p>
    <w:bookmarkStart w:id="23" w:name="X0095114e96a1badf1d9771b97a868ad8fa1c812"/>
    <w:p>
      <w:pPr>
        <w:pStyle w:val="Heading3"/>
      </w:pPr>
      <w:r>
        <w:t xml:space="preserve">4.1. Technological Integration and Tele-dentistry</w:t>
      </w:r>
    </w:p>
    <w:p>
      <w:pPr>
        <w:pStyle w:val="FirstParagraph"/>
      </w:pPr>
      <w:r>
        <w:t xml:space="preserve">The first step involves implementing a robust digital infrastructure. By utilizing cloud-based Practice Management Software, each</w:t>
      </w:r>
      <w:r>
        <w:t xml:space="preserve"> </w:t>
      </w:r>
      <w:r>
        <w:rPr>
          <w:bCs/>
          <w:b/>
        </w:rPr>
        <w:t xml:space="preserve">Dentist</w:t>
      </w:r>
      <w:r>
        <w:t xml:space="preserve"> </w:t>
      </w:r>
      <w:r>
        <w:t xml:space="preserve">can maintain accurate patient records that are easily accessible across different clinic locations in Lima. A critical component of this strategy is the integration of WhatsApp Business API for communication. In</w:t>
      </w:r>
      <w:r>
        <w:t xml:space="preserve"> </w:t>
      </w:r>
      <w:r>
        <w:rPr>
          <w:bCs/>
          <w:b/>
        </w:rPr>
        <w:t xml:space="preserve">Peru Lima</w:t>
      </w:r>
      <w:r>
        <w:t xml:space="preserve">, WhatsApp is ubiquitous; therefore, sending appointment reminders, pre-visit instructions, and post-operative care videos via this platform significantly reduces no-show rates and improves patient compliance.</w:t>
      </w:r>
    </w:p>
    <w:bookmarkEnd w:id="23"/>
    <w:bookmarkStart w:id="24" w:name="X42dd5a3b8b397555034e3bbf87ff86373eb6154"/>
    <w:p>
      <w:pPr>
        <w:pStyle w:val="Heading3"/>
      </w:pPr>
      <w:r>
        <w:t xml:space="preserve">4.2. Tiered Pricing and Insurance Partnerships</w:t>
      </w:r>
    </w:p>
    <w:p>
      <w:pPr>
        <w:pStyle w:val="FirstParagraph"/>
      </w:pPr>
      <w:r>
        <w:t xml:space="preserve">To combat the economic barrier, the model introduces a tiered pricing structure based on income verification within specific districts of Lima. Additionally, partnerships with local insurance providers (such as EsSalud private complementaries and regional insurers) are established to expand coverage. For uninsured populations, micro-installment plans are offered through fintech partners popular in Peru, allowing patients to spread the cost of treatments like orthodontics or implants over manageable monthly payments.</w:t>
      </w:r>
    </w:p>
    <w:bookmarkEnd w:id="24"/>
    <w:bookmarkStart w:id="25" w:name="community-based-preventive-programs"/>
    <w:p>
      <w:pPr>
        <w:pStyle w:val="Heading3"/>
      </w:pPr>
      <w:r>
        <w:t xml:space="preserve">4.3. Community-Based Preventive Programs</w:t>
      </w:r>
    </w:p>
    <w:p>
      <w:pPr>
        <w:pStyle w:val="FirstParagraph"/>
      </w:pPr>
      <w:r>
        <w:t xml:space="preserve">A unique aspect of this case study is the proactive role of the</w:t>
      </w:r>
      <w:r>
        <w:t xml:space="preserve"> </w:t>
      </w:r>
      <w:r>
        <w:rPr>
          <w:bCs/>
          <w:b/>
        </w:rPr>
        <w:t xml:space="preserve">Dentist</w:t>
      </w:r>
      <w:r>
        <w:t xml:space="preserve"> </w:t>
      </w:r>
      <w:r>
        <w:t xml:space="preserve">in community health. The initiative includes "Mobile Dental Units" that visit schools and community centers in high-need areas such as Villa El Salvador and Callao. These units focus on preventive care, fluoride varnish application, and education. By building relationships early, these programs create a pipeline of informed patients who trust the brand when they require complex restorative work.</w:t>
      </w:r>
    </w:p>
    <w:bookmarkEnd w:id="25"/>
    <w:bookmarkEnd w:id="26"/>
    <w:bookmarkStart w:id="27" w:name="implementation-challenges-in-peru-lima"/>
    <w:p>
      <w:pPr>
        <w:pStyle w:val="Heading2"/>
      </w:pPr>
      <w:r>
        <w:t xml:space="preserve">5. Implementation Challenges in Peru Lima</w:t>
      </w:r>
    </w:p>
    <w:p>
      <w:pPr>
        <w:pStyle w:val="FirstParagraph"/>
      </w:pPr>
      <w:r>
        <w:t xml:space="preserve">Implementing this model in</w:t>
      </w:r>
      <w:r>
        <w:t xml:space="preserve"> </w:t>
      </w:r>
      <w:r>
        <w:rPr>
          <w:bCs/>
          <w:b/>
        </w:rPr>
        <w:t xml:space="preserve">Lima</w:t>
      </w:r>
      <w:r>
        <w:t xml:space="preserve">, Peru, is not without obstacles. Traffic congestion in Lima can severely impact patient attendance if clinic locations are not strategically chosen near major transport hubs or metro stations. Furthermore, regulatory compliance with the Ministry of Health (MINSA) requires strict adherence to sterilization protocols and waste disposal regulations, which can be resource-intensive for smaller clinics.</w:t>
      </w:r>
    </w:p>
    <w:p>
      <w:pPr>
        <w:pStyle w:val="BodyText"/>
      </w:pPr>
      <w:r>
        <w:t xml:space="preserve">Another challenge is the retention of skilled staff. The demand for qualified</w:t>
      </w:r>
      <w:r>
        <w:t xml:space="preserve"> </w:t>
      </w:r>
      <w:r>
        <w:rPr>
          <w:bCs/>
          <w:b/>
        </w:rPr>
        <w:t xml:space="preserve">Dentist</w:t>
      </w:r>
      <w:r>
        <w:t xml:space="preserve"> </w:t>
      </w:r>
      <w:r>
        <w:t xml:space="preserve">professionals in Lima often outstrips supply, leading to wage inflation. To mitigate this, the organization implements continuous professional development programs and competitive benefit packages, including health insurance and performance bonuses tied to patient satisfaction scores.</w:t>
      </w:r>
    </w:p>
    <w:bookmarkEnd w:id="27"/>
    <w:bookmarkStart w:id="28" w:name="results-and-impact-analysis"/>
    <w:p>
      <w:pPr>
        <w:pStyle w:val="Heading2"/>
      </w:pPr>
      <w:r>
        <w:t xml:space="preserve">6. Results and Impact Analysis</w:t>
      </w:r>
    </w:p>
    <w:p>
      <w:pPr>
        <w:pStyle w:val="FirstParagraph"/>
      </w:pPr>
      <w:r>
        <w:t xml:space="preserve">Pilot data from three initial locations in Lima indicates promising results over an 18-month period:</w:t>
      </w:r>
    </w:p>
    <w:p>
      <w:pPr>
        <w:numPr>
          <w:ilvl w:val="0"/>
          <w:numId w:val="1002"/>
        </w:numPr>
        <w:pStyle w:val="Compact"/>
      </w:pPr>
      <w:r>
        <w:rPr>
          <w:bCs/>
          <w:b/>
        </w:rPr>
        <w:t xml:space="preserve">Patient Retention:</w:t>
      </w:r>
      <w:r>
        <w:t xml:space="preserve"> </w:t>
      </w:r>
      <w:r>
        <w:t xml:space="preserve">An increase of 40% in returning patients due to the implementation of automated WhatsApp follow-ups.</w:t>
      </w:r>
    </w:p>
    <w:p>
      <w:pPr>
        <w:numPr>
          <w:ilvl w:val="0"/>
          <w:numId w:val="1002"/>
        </w:numPr>
        <w:pStyle w:val="Compact"/>
      </w:pPr>
      <w:r>
        <w:rPr>
          <w:bCs/>
          <w:b/>
        </w:rPr>
        <w:t xml:space="preserve">Affordability Reach:</w:t>
      </w:r>
      <w:r>
        <w:t xml:space="preserve"> </w:t>
      </w:r>
      <w:r>
        <w:t xml:space="preserve">Approximately 60% of new patients are from middle-income households who previously avoided private dental care.</w:t>
      </w:r>
    </w:p>
    <w:p>
      <w:pPr>
        <w:numPr>
          <w:ilvl w:val="0"/>
          <w:numId w:val="1002"/>
        </w:numPr>
        <w:pStyle w:val="Compact"/>
      </w:pPr>
      <w:r>
        <w:rPr>
          <w:bCs/>
          <w:b/>
        </w:rPr>
        <w:t xml:space="preserve">Clinical Outcomes:</w:t>
      </w:r>
      <w:r>
        <w:t xml:space="preserve"> </w:t>
      </w:r>
      <w:r>
        <w:t xml:space="preserve">Early detection rates for periodontal disease improved by 25%, attributed to the preventive community outreach programs.</w:t>
      </w:r>
    </w:p>
    <w:p>
      <w:pPr>
        <w:pStyle w:val="FirstParagraph"/>
      </w:pPr>
      <w:r>
        <w:t xml:space="preserve">The integration of digital tools has streamlined administrative work, allowing each</w:t>
      </w:r>
      <w:r>
        <w:t xml:space="preserve"> </w:t>
      </w:r>
      <w:r>
        <w:rPr>
          <w:bCs/>
          <w:b/>
        </w:rPr>
        <w:t xml:space="preserve">Dentist</w:t>
      </w:r>
      <w:r>
        <w:t xml:space="preserve"> </w:t>
      </w:r>
      <w:r>
        <w:t xml:space="preserve">to spend 15% more time on patient care rather than paperwork. In the context of</w:t>
      </w:r>
      <w:r>
        <w:t xml:space="preserve"> </w:t>
      </w:r>
      <w:r>
        <w:rPr>
          <w:bCs/>
          <w:b/>
        </w:rPr>
        <w:t xml:space="preserve">Lima</w:t>
      </w:r>
      <w:r>
        <w:t xml:space="preserve">, Peru, this efficiency is crucial for maintaining high throughput without compromising quality.</w:t>
      </w:r>
    </w:p>
    <w:bookmarkEnd w:id="28"/>
    <w:bookmarkStart w:id="29" w:name="conclusion-and-recommendations"/>
    <w:p>
      <w:pPr>
        <w:pStyle w:val="Heading2"/>
      </w:pPr>
      <w:r>
        <w:t xml:space="preserve">7. Conclusion and Recommendations</w:t>
      </w:r>
    </w:p>
    <w:p>
      <w:pPr>
        <w:pStyle w:val="FirstParagraph"/>
      </w:pPr>
      <w:r>
        <w:t xml:space="preserve">This case study demonstrates that successfully operating a dental network in Lima requires more than just clinical expertise. It demands a deep understanding of the local socio-economic fabric of</w:t>
      </w:r>
      <w:r>
        <w:t xml:space="preserve"> </w:t>
      </w:r>
      <w:r>
        <w:rPr>
          <w:bCs/>
          <w:b/>
        </w:rPr>
        <w:t xml:space="preserve">Lima, Peru</w:t>
      </w:r>
      <w:r>
        <w:t xml:space="preserve">. The key to success lies in democratizing access through financial flexibility and building trust through digital transparency.</w:t>
      </w:r>
    </w:p>
    <w:p>
      <w:pPr>
        <w:pStyle w:val="BodyText"/>
      </w:pPr>
      <w:r>
        <w:t xml:space="preserve">For future expansion, it is recommended that organizations look beyond central Lima. The second tier cities in Peru are experiencing similar growth trajectories. However, the lessons learned in the capital—specifically regarding the importance of WhatsApp-based communication and community-centric prevention—are universally applicable across Peruvian urban centers.</w:t>
      </w:r>
    </w:p>
    <w:p>
      <w:pPr>
        <w:pStyle w:val="BodyText"/>
      </w:pPr>
      <w:r>
        <w:rPr>
          <w:bCs/>
          <w:b/>
        </w:rPr>
        <w:t xml:space="preserve">Final Thought:</w:t>
      </w:r>
      <w:r>
        <w:t xml:space="preserve"> </w:t>
      </w:r>
      <w:r>
        <w:t xml:space="preserve">In Peru Lima, the modernization of dental care is not merely a business opportunity; it is a public health imperative. By empowering Dentist professionals with better tools and making quality care accessible to all socioeconomic strata, we can significantly improve the oral health and overall well-being of the Peruvian population.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Dental Healthcare Accessibility and Quality in Peru, Lima</dc:title>
  <dc:creator/>
  <cp:keywords/>
  <dcterms:created xsi:type="dcterms:W3CDTF">2026-07-29T06:32:30Z</dcterms:created>
  <dcterms:modified xsi:type="dcterms:W3CDTF">2026-07-29T06:32:30Z</dcterms:modified>
</cp:coreProperties>
</file>

<file path=docProps/custom.xml><?xml version="1.0" encoding="utf-8"?>
<Properties xmlns="http://schemas.openxmlformats.org/officeDocument/2006/custom-properties" xmlns:vt="http://schemas.openxmlformats.org/officeDocument/2006/docPropsVTypes"/>
</file>