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de1d82de10d86e6e41ecd293bf4f90261f08b64"/>
    <w:p>
      <w:pPr>
        <w:pStyle w:val="Heading1"/>
      </w:pPr>
      <w:r>
        <w:t xml:space="preserve">A Strategic Case Study on Modernizing Patient Experience for a Leading Dentist Practice in South Korea Seoul</w:t>
      </w:r>
    </w:p>
    <w:p>
      <w:pPr>
        <w:pStyle w:val="FirstParagraph"/>
      </w:pPr>
      <w:r>
        <w:rPr>
          <w:bCs/>
          <w:b/>
        </w:rPr>
        <w:t xml:space="preserve">Date:</w:t>
      </w:r>
      <w:r>
        <w:t xml:space="preserve"> </w:t>
      </w:r>
      <w:r>
        <w:t xml:space="preserve">October 24, 2023</w:t>
      </w:r>
      <w:r>
        <w:br/>
      </w:r>
      <w:r>
        <w:rPr>
          <w:bCs/>
          <w:b/>
        </w:rPr>
        <w:t xml:space="preserve">Subject:</w:t>
      </w:r>
      <w:r>
        <w:t xml:space="preserve">Clinical Excellence and Digital Integration</w:t>
      </w:r>
      <w:r>
        <w:br/>
      </w:r>
      <w:r>
        <w:rPr>
          <w:bCs/>
          <w:b/>
        </w:rPr>
        <w:t xml:space="preserve">Location Focus:</w:t>
      </w:r>
      <w:r>
        <w:t xml:space="preserve"> </w:t>
      </w:r>
      <w:r>
        <w:t xml:space="preserve">South Korea Seoul</w:t>
      </w:r>
    </w:p>
    <w:bookmarkStart w:id="20" w:name="executive-summary"/>
    <w:p>
      <w:pPr>
        <w:pStyle w:val="Heading2"/>
      </w:pPr>
      <w:r>
        <w:t xml:space="preserve">1. Executive Summary</w:t>
      </w:r>
    </w:p>
    <w:p>
      <w:pPr>
        <w:pStyle w:val="FirstParagraph"/>
      </w:pPr>
      <w:r>
        <w:t xml:space="preserve">In the rapidly evolving landscape of global healthcare, the dental industry in South Korea has emerged as a powerhouse of innovation, aesthetic precision, and technological integration. This case study examines the operational transformation of a mid-sized Dentist practice located in Gangnam District, South Korea Seoul. The primary objective was to address rising patient expectations for speed, transparency, and high-quality cosmetic outcomes while managing intense local competition.</w:t>
      </w:r>
    </w:p>
    <w:p>
      <w:pPr>
        <w:pStyle w:val="BodyText"/>
      </w:pPr>
      <w:r>
        <w:t xml:space="preserve">The analysis focuses on how strategic investments in digital infrastructure, multilingual support systems, and personalized patient journey mapping allowed the practice to increase its market share by 35% within twelve months. This document details the challenges faced by a Dentist in a high-density urban center like South Korea Seoul and the solutions implemented to achieve sustainable growth.</w:t>
      </w:r>
    </w:p>
    <w:bookmarkEnd w:id="20"/>
    <w:bookmarkStart w:id="21" w:name="background-and-context"/>
    <w:p>
      <w:pPr>
        <w:pStyle w:val="Heading2"/>
      </w:pPr>
      <w:r>
        <w:t xml:space="preserve">2. Background and Context</w:t>
      </w:r>
    </w:p>
    <w:p>
      <w:pPr>
        <w:pStyle w:val="FirstParagraph"/>
      </w:pPr>
      <w:r>
        <w:t xml:space="preserve">Gangnam, one of the most affluent districts in South Korea Seoul, is renowned for its medical beauty industry. For a Dentist operating in this region, the margin for error is non-existent. Patients are highly educated about dental technologies and often seek treatments that combine health with aesthetic perfection. The market in South Korea Seoul is characterized by:</w:t>
      </w:r>
    </w:p>
    <w:p>
      <w:pPr>
        <w:numPr>
          <w:ilvl w:val="0"/>
          <w:numId w:val="1001"/>
        </w:numPr>
        <w:pStyle w:val="Compact"/>
      </w:pPr>
      <w:r>
        <w:rPr>
          <w:bCs/>
          <w:b/>
        </w:rPr>
        <w:t xml:space="preserve">High Technological Literacy:</w:t>
      </w:r>
      <w:r>
        <w:t xml:space="preserve"> </w:t>
      </w:r>
      <w:r>
        <w:t xml:space="preserve">Patients expect state-of-the-art diagnostics, including 3D CBCT imaging and AI-driven smile design.</w:t>
      </w:r>
    </w:p>
    <w:p>
      <w:pPr>
        <w:numPr>
          <w:ilvl w:val="0"/>
          <w:numId w:val="1001"/>
        </w:numPr>
        <w:pStyle w:val="Compact"/>
      </w:pPr>
      <w:r>
        <w:rPr>
          <w:bCs/>
          <w:b/>
        </w:rPr>
        <w:t xml:space="preserve">Cultural Emphasis on Aesthetics:</w:t>
      </w:r>
    </w:p>
    <w:p>
      <w:pPr>
        <w:numPr>
          <w:ilvl w:val="0"/>
          <w:numId w:val="1001"/>
        </w:numPr>
        <w:pStyle w:val="Compact"/>
      </w:pPr>
      <w:r>
        <w:rPr>
          <w:bCs/>
          <w:b/>
        </w:rPr>
        <w:t xml:space="preserve">Demand for Efficiency:</w:t>
      </w:r>
      <w:r>
        <w:t xml:space="preserve"> </w:t>
      </w:r>
      <w:r>
        <w:t xml:space="preserve">The fast-paced lifestyle of residents in South Korea Seoul requires clinics that respect time while maintaining thoroughness.</w:t>
      </w:r>
    </w:p>
    <w:bookmarkEnd w:id="21"/>
    <w:bookmarkStart w:id="22" w:name="problem-statement"/>
    <w:p>
      <w:pPr>
        <w:pStyle w:val="Heading2"/>
      </w:pPr>
      <w:r>
        <w:t xml:space="preserve">3. Problem Statement</w:t>
      </w:r>
    </w:p>
    <w:p>
      <w:pPr>
        <w:pStyle w:val="FirstParagraph"/>
      </w:pPr>
      <w:r>
        <w:t xml:space="preserve">The Dentist practice, initially reliant on traditional word-of-mouth referrals, faced several critical bottlenecks:</w:t>
      </w:r>
    </w:p>
    <w:p>
      <w:pPr>
        <w:pStyle w:val="BodyText"/>
      </w:pPr>
      <w:r>
        <w:rPr>
          <w:bCs/>
          <w:b/>
        </w:rPr>
        <w:t xml:space="preserve">The Core Challenge:</w:t>
      </w:r>
      <w:r>
        <w:t xml:space="preserve"> </w:t>
      </w:r>
      <w:r>
        <w:t xml:space="preserve">Despite clinical excellence, the Dentist struggled with low patient retention rates and high no-show percentages. Furthermore, the rising influx of medical tourists visiting South Korea Seoul created a communication gap, as the practice lacked robust English-speaking support and international payment processing capabilities.</w:t>
      </w:r>
    </w:p>
    <w:p>
      <w:pPr>
        <w:pStyle w:val="BodyText"/>
      </w:pPr>
      <w:r>
        <w:t xml:space="preserve">The existing workflow was manual and fragmented. Appointment scheduling was handled via phone calls during business hours, leading to missed opportunities outside those windows. Diagnostic results were communicated verbally, leaving many patients in South Korea Seoul confused about their treatment plans and costs.</w:t>
      </w:r>
    </w:p>
    <w:bookmarkEnd w:id="22"/>
    <w:bookmarkStart w:id="26" w:name="strategic-implementation"/>
    <w:p>
      <w:pPr>
        <w:pStyle w:val="Heading2"/>
      </w:pPr>
      <w:r>
        <w:t xml:space="preserve">4. Strategic Implementation</w:t>
      </w:r>
    </w:p>
    <w:p>
      <w:pPr>
        <w:pStyle w:val="FirstParagraph"/>
      </w:pPr>
      <w:r>
        <w:t xml:space="preserve">To address these issues, a comprehensive restructuring of the practice’s operational model was undertaken. The strategy focused on three pillars: Digital Integration, Patient-Centric Communication, and Brand Positioning specific to the South Korea Seoul market.</w:t>
      </w:r>
    </w:p>
    <w:bookmarkStart w:id="23" w:name="adoption-of-ai-driven-diagnostic-tools"/>
    <w:p>
      <w:pPr>
        <w:pStyle w:val="Heading3"/>
      </w:pPr>
      <w:r>
        <w:t xml:space="preserve">4.1. Adoption of AI-Driven Diagnostic Tools</w:t>
      </w:r>
    </w:p>
    <w:p>
      <w:pPr>
        <w:pStyle w:val="FirstParagraph"/>
      </w:pPr>
      <w:r>
        <w:t xml:space="preserve">The Dentist invested in advanced intraoral scanners and AI software capable of predicting treatment outcomes with high accuracy. By replacing traditional physical molds with digital impressions, the practice reduced chair time by 20%. This was crucial for busy patients in South Korea Seoul who could not afford lengthy appointments. The AI tools also allowed the Dentist to present realistic 3D simulations to patients, significantly increasing consent rates for elective cosmetic procedures.</w:t>
      </w:r>
    </w:p>
    <w:bookmarkEnd w:id="23"/>
    <w:bookmarkStart w:id="24" w:name="Xb4a56fa63da4d15022bca79d298c00130b6b63e"/>
    <w:p>
      <w:pPr>
        <w:pStyle w:val="Heading3"/>
      </w:pPr>
      <w:r>
        <w:t xml:space="preserve">4.2. Multilingual and Omnichannel Communication</w:t>
      </w:r>
    </w:p>
    <w:p>
      <w:pPr>
        <w:pStyle w:val="FirstParagraph"/>
      </w:pPr>
      <w:r>
        <w:t xml:space="preserve">Recognizing the unique demographic of South Korea Seoul, which includes a significant population of expatriates and international tourists seeking dental tourism, the practice hired bilingual administrative staff fluent in English, Chinese, and Japanese. A dedicated WhatsApp business line was established for instant communication. This shift allowed the Dentist to engage with potential patients from South Korea Seoul and abroad seamlessly, providing virtual consultations before they even visited the clinic.</w:t>
      </w:r>
    </w:p>
    <w:bookmarkEnd w:id="24"/>
    <w:bookmarkStart w:id="25" w:name="transparent-pricing-models"/>
    <w:p>
      <w:pPr>
        <w:pStyle w:val="Heading3"/>
      </w:pPr>
      <w:r>
        <w:t xml:space="preserve">4.3. Transparent Pricing Models</w:t>
      </w:r>
    </w:p>
    <w:p>
      <w:pPr>
        <w:pStyle w:val="FirstParagraph"/>
      </w:pPr>
      <w:r>
        <w:t xml:space="preserve">In response to patient concerns regarding hidden costs, the Dentist implemented a transparent digital pricing dashboard accessible via the practice’s website and mobile app. Patients in South Korea Seoul could view detailed breakdowns of procedures, insurance coverage estimations, and installment plans online. This transparency built trust and reduced anxiety associated with high-cost dental surgeries.</w:t>
      </w:r>
    </w:p>
    <w:bookmarkEnd w:id="25"/>
    <w:bookmarkEnd w:id="26"/>
    <w:bookmarkStart w:id="27" w:name="results-and-impact-analysis"/>
    <w:p>
      <w:pPr>
        <w:pStyle w:val="Heading2"/>
      </w:pPr>
      <w:r>
        <w:t xml:space="preserve">5. Results and Impact Analysis</w:t>
      </w:r>
    </w:p>
    <w:p>
      <w:pPr>
        <w:pStyle w:val="FirstParagraph"/>
      </w:pPr>
      <w:r>
        <w:t xml:space="preserve">Twelve months post-implementation, the Dentist practice reported significant quantitative improvements:</w:t>
      </w:r>
    </w:p>
    <w:p>
      <w:pPr>
        <w:numPr>
          <w:ilvl w:val="0"/>
          <w:numId w:val="1002"/>
        </w:numPr>
        <w:pStyle w:val="Compact"/>
      </w:pPr>
      <w:r>
        <w:rPr>
          <w:bCs/>
          <w:b/>
        </w:rPr>
        <w:t xml:space="preserve">Patient Retention Rate:</w:t>
      </w:r>
    </w:p>
    <w:p>
      <w:pPr>
        <w:numPr>
          <w:ilvl w:val="0"/>
          <w:numId w:val="1002"/>
        </w:numPr>
        <w:pStyle w:val="Compact"/>
      </w:pPr>
      <w:r>
        <w:rPr>
          <w:bCs/>
          <w:b/>
        </w:rPr>
        <w:t xml:space="preserve">No-Show Reduction:</w:t>
      </w:r>
    </w:p>
    <w:p>
      <w:pPr>
        <w:numPr>
          <w:ilvl w:val="0"/>
          <w:numId w:val="1002"/>
        </w:numPr>
        <w:pStyle w:val="Compact"/>
      </w:pPr>
      <w:r>
        <w:rPr>
          <w:bCs/>
          <w:b/>
        </w:rPr>
        <w:t xml:space="preserve">International Patient Volume:</w:t>
      </w:r>
    </w:p>
    <w:p>
      <w:pPr>
        <w:numPr>
          <w:ilvl w:val="0"/>
          <w:numId w:val="1002"/>
        </w:numPr>
        <w:pStyle w:val="Compact"/>
      </w:pPr>
      <w:r>
        <w:rPr>
          <w:bCs/>
          <w:b/>
        </w:rPr>
        <w:t xml:space="preserve">Clinical Efficiency:</w:t>
      </w:r>
    </w:p>
    <w:bookmarkEnd w:id="27"/>
    <w:bookmarkStart w:id="28" w:name="challenges-and-lessons-learned"/>
    <w:p>
      <w:pPr>
        <w:pStyle w:val="Heading2"/>
      </w:pPr>
      <w:r>
        <w:t xml:space="preserve">6. Challenges and Lessons Learned</w:t>
      </w:r>
    </w:p>
    <w:p>
      <w:pPr>
        <w:pStyle w:val="FirstParagraph"/>
      </w:pPr>
      <w:r>
        <w:t xml:space="preserve">The transition was not without hurdles. Initially, staff in South Korea Seoul resisted the new digital workflow, citing a learning curve associated with AI software. Extensive training sessions and incentive programs were required to foster adoption. Additionally, data privacy regulations in South Korea Seoul are stringent; ensuring full compliance with the Personal Information Protection Act (PIPA) required rigorous cybersecurity upgrades.</w:t>
      </w:r>
    </w:p>
    <w:p>
      <w:pPr>
        <w:pStyle w:val="BodyText"/>
      </w:pPr>
      <w:r>
        <w:t xml:space="preserve">A key lesson learned was the importance of cultural nuance in patient communication. While English proficiency is high, patients in South Korea Seoul still prefer a respectful and hierarchical communication style typical of Korean culture. The Dentist had to balance modern efficiency with traditional etiquette to maintain patient comfort.</w:t>
      </w:r>
    </w:p>
    <w:bookmarkEnd w:id="28"/>
    <w:bookmarkStart w:id="29" w:name="conclusion"/>
    <w:p>
      <w:pPr>
        <w:pStyle w:val="Heading2"/>
      </w:pPr>
      <w:r>
        <w:t xml:space="preserve">7. Conclusion</w:t>
      </w:r>
    </w:p>
    <w:p>
      <w:pPr>
        <w:pStyle w:val="FirstParagraph"/>
      </w:pPr>
      <w:r>
        <w:t xml:space="preserve">This case study demonstrates that for a Dentist operating in the competitive environment of South Korea Seoul, clinical skill alone is insufficient for long-term success. Success requires a holistic approach that integrates cutting-edge technology with empathetic, multilingual patient care.</w:t>
      </w:r>
    </w:p>
    <w:p>
      <w:pPr>
        <w:pStyle w:val="BodyText"/>
      </w:pPr>
      <w:r>
        <w:t xml:space="preserve">The transformation of this practice highlights how adapting to the specific demands of South Korea Seoul—such as high aesthetic expectations and digital literacy—can drive substantial growth. As the dental industry in South Korea Seoul continues to advance, practices that prioritize transparency, efficiency, and patient experience will remain at the forefront. For any Dentist looking to expand or optimize their practice in this region, these findings provide a viable roadmap for navigating the complexities of modern healthcare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Dental Care in South Korea Seoul</dc:title>
  <dc:creator/>
  <dc:language>en</dc:language>
  <cp:keywords/>
  <dcterms:created xsi:type="dcterms:W3CDTF">2026-07-29T16:54:04Z</dcterms:created>
  <dcterms:modified xsi:type="dcterms:W3CDTF">2026-07-29T16:54:04Z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