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Integration</w:t>
      </w:r>
      <w:r>
        <w:t xml:space="preserve"> </w:t>
      </w:r>
      <w:r>
        <w:t xml:space="preserve">in</w:t>
      </w:r>
      <w:r>
        <w:t xml:space="preserve"> </w:t>
      </w:r>
      <w:r>
        <w:t xml:space="preserve">Turkey,</w:t>
      </w:r>
      <w:r>
        <w:t xml:space="preserve"> </w:t>
      </w:r>
      <w:r>
        <w:t xml:space="preserve">Ankara</w:t>
      </w:r>
    </w:p>
    <w:bookmarkStart w:id="31" w:name="X54a2da4d491808aacf39e1dd66fac0409411943"/>
    <w:p>
      <w:pPr>
        <w:pStyle w:val="Heading1"/>
      </w:pPr>
      <w:r>
        <w:t xml:space="preserve">The Transformation of Patient-Centric Care in Turkey, Ankara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Case Study</w:t>
      </w:r>
      <w:r>
        <w:br/>
      </w:r>
      <w:r>
        <w:rPr>
          <w:bCs/>
          <w:b/>
        </w:rPr>
        <w:t xml:space="preserve">Sector:</w:t>
      </w:r>
    </w:p>
    <w:p>
      <w:pPr>
        <w:pStyle w:val="BodyText"/>
      </w:pPr>
      <w:r>
        <w:t xml:space="preserve">This case study examines the strategic implementation of a modernized dental infrastructure within the capital city of Turkey, Ankara. It details how addressing local demographic needs through advanced technology and specialized care has transformed patient outcomes and business sustainability.</w:t>
      </w:r>
    </w:p>
    <w:bookmarkStart w:id="20" w:name="executive-summary"/>
    <w:p>
      <w:pPr>
        <w:pStyle w:val="Heading2"/>
      </w:pPr>
      <w:r>
        <w:t xml:space="preserve">1. Executive Summary</w:t>
      </w:r>
    </w:p>
    <w:p>
      <w:pPr>
        <w:pStyle w:val="FirstParagraph"/>
      </w:pPr>
      <w:r>
        <w:t xml:space="preserve">The landscape of healthcare in</w:t>
      </w:r>
      <w:r>
        <w:t xml:space="preserve"> </w:t>
      </w:r>
      <w:r>
        <w:rPr>
          <w:bCs/>
          <w:b/>
        </w:rPr>
        <w:t xml:space="preserve">Turkey, Ankara</w:t>
      </w:r>
      <w:r>
        <w:t xml:space="preserve">, has undergone significant changes over the past decade. As the capital city continues to expand both economically and demographically, the demand for high-quality medical services has surged. Specifically, within the specialized field of a</w:t>
      </w:r>
      <w:r>
        <w:t xml:space="preserve"> </w:t>
      </w:r>
      <w:r>
        <w:rPr>
          <w:bCs/>
          <w:b/>
        </w:rPr>
        <w:t xml:space="preserve">Dentist</w:t>
      </w:r>
      <w:r>
        <w:t xml:space="preserve"> </w:t>
      </w:r>
      <w:r>
        <w:t xml:space="preserve">practice serving this region, there was an urgent need to transition from traditional service models to a comprehensive, technology-driven patient care system. This case study outlines how a leading dental group in Ankara successfully navigated these challenges, resulting in increased patient retention and market leadership.</w:t>
      </w:r>
    </w:p>
    <w:bookmarkEnd w:id="20"/>
    <w:bookmarkStart w:id="21" w:name="background-the-context-of-turkey-ankara"/>
    <w:p>
      <w:pPr>
        <w:pStyle w:val="Heading2"/>
      </w:pPr>
      <w:r>
        <w:t xml:space="preserve">2. Background: The Context of Turkey, Ankara</w:t>
      </w:r>
    </w:p>
    <w:p>
      <w:pPr>
        <w:pStyle w:val="FirstParagraph"/>
      </w:pPr>
      <w:r>
        <w:t xml:space="preserve">Ankara is not merely the political capital of</w:t>
      </w:r>
      <w:r>
        <w:t xml:space="preserve"> </w:t>
      </w:r>
      <w:r>
        <w:rPr>
          <w:bCs/>
          <w:b/>
        </w:rPr>
        <w:t xml:space="preserve">Turkey</w:t>
      </w:r>
      <w:r>
        <w:t xml:space="preserve">; it is a bustling metropolis housing millions of residents. Unlike Istanbul, which is heavily focused on tourism-driven healthcare, Ankara’s market relies heavily on local residents and a growing population of government employees and expatriates working in international organizations. The competitive environment for dental services in this region was intense but lacked cohesion regarding digital integration and holistic patient management.</w:t>
      </w:r>
    </w:p>
    <w:p>
      <w:pPr>
        <w:pStyle w:val="BodyText"/>
      </w:pPr>
      <w:r>
        <w:t xml:space="preserve">Local patients sought treatments that combined affordability with international standards of care. However, many existing clinics operated with fragmented scheduling systems, outdated diagnostic tools, and a lack of specialized post-operative care plans. This gap presented a unique opportunity for a new approach to dental practice management tailored specifically to the cultural and logistical realities of</w:t>
      </w:r>
      <w:r>
        <w:t xml:space="preserve"> </w:t>
      </w:r>
      <w:r>
        <w:rPr>
          <w:bCs/>
          <w:b/>
        </w:rPr>
        <w:t xml:space="preserve">Turkey, Ankara</w:t>
      </w:r>
      <w:r>
        <w:t xml:space="preserve">.</w:t>
      </w:r>
    </w:p>
    <w:bookmarkEnd w:id="21"/>
    <w:bookmarkStart w:id="22" w:name="the-challenge"/>
    <w:p>
      <w:pPr>
        <w:pStyle w:val="Heading2"/>
      </w:pPr>
      <w:r>
        <w:t xml:space="preserve">3. The Challenge</w:t>
      </w:r>
    </w:p>
    <w:p>
      <w:pPr>
        <w:pStyle w:val="FirstParagraph"/>
      </w:pPr>
      <w:r>
        <w:t xml:space="preserve">The primary subject of this case study is "Ankara Smile Solutions," a mid-sized clinic aiming to expand its reach. The challenges faced were multifaceted:</w:t>
      </w:r>
    </w:p>
    <w:p>
      <w:pPr>
        <w:numPr>
          <w:ilvl w:val="0"/>
          <w:numId w:val="1001"/>
        </w:numPr>
        <w:pStyle w:val="Compact"/>
      </w:pPr>
      <w:r>
        <w:rPr>
          <w:bCs/>
          <w:b/>
        </w:rPr>
        <w:t xml:space="preserve">Digital Disconnection:</w:t>
      </w:r>
      <w:r>
        <w:t xml:space="preserve"> </w:t>
      </w:r>
      <w:r>
        <w:t xml:space="preserve">Patients struggled to book appointments efficiently, often relying on phone calls which led to high no-show rates.</w:t>
      </w:r>
    </w:p>
    <w:p>
      <w:pPr>
        <w:numPr>
          <w:ilvl w:val="0"/>
          <w:numId w:val="1001"/>
        </w:numPr>
        <w:pStyle w:val="Compact"/>
      </w:pPr>
      <w:r>
        <w:rPr>
          <w:bCs/>
          <w:b/>
        </w:rPr>
        <w:t xml:space="preserve">Lack of Specialization:</w:t>
      </w:r>
      <w:r>
        <w:t xml:space="preserve"> </w:t>
      </w:r>
      <w:r>
        <w:t xml:space="preserve">General practitioners were stretched thin, leading to burnout and inconsistent quality in complex procedures like implants and orthodontics.</w:t>
      </w:r>
    </w:p>
    <w:p>
      <w:pPr>
        <w:numPr>
          <w:ilvl w:val="0"/>
          <w:numId w:val="1001"/>
        </w:numPr>
        <w:pStyle w:val="Compact"/>
      </w:pPr>
      <w:r>
        <w:rPr>
          <w:bCs/>
          <w:b/>
        </w:rPr>
        <w:t xml:space="preserve">Distrust in Technology:</w:t>
      </w:r>
      <w:r>
        <w:t xml:space="preserve"> </w:t>
      </w:r>
      <w:r>
        <w:t xml:space="preserve">A segment of the older demographic in Ankara was skeptical about digital impressions and virtual consultations.</w:t>
      </w:r>
    </w:p>
    <w:p>
      <w:pPr>
        <w:numPr>
          <w:ilvl w:val="0"/>
          <w:numId w:val="1001"/>
        </w:numPr>
        <w:pStyle w:val="Compact"/>
      </w:pPr>
      <w:r>
        <w:rPr>
          <w:bCs/>
          <w:b/>
        </w:rPr>
        <w:t xml:space="preserve">Clinical Efficiency:</w:t>
      </w:r>
      <w:r>
        <w:t xml:space="preserve"> </w:t>
      </w:r>
      <w:r>
        <w:t xml:space="preserve">The turnover time between patients was too long, limiting revenue potential without increasing patient volume.</w:t>
      </w:r>
    </w:p>
    <w:bookmarkEnd w:id="22"/>
    <w:bookmarkStart w:id="26" w:name="X060f770b0f114a333484247b7c0310ce1ab678e"/>
    <w:p>
      <w:pPr>
        <w:pStyle w:val="Heading2"/>
      </w:pPr>
      <w:r>
        <w:t xml:space="preserve">4. The Solution: A Strategic Approach for the Dentist</w:t>
      </w:r>
    </w:p>
    <w:p>
      <w:pPr>
        <w:pStyle w:val="FirstParagraph"/>
      </w:pPr>
      <w:r>
        <w:t xml:space="preserve">To address these issues, a comprehensive restructuring plan was implemented. This transformation focused on three core pillars: technological integration, specialized team structuring, and community engagement within</w:t>
      </w:r>
      <w:r>
        <w:t xml:space="preserve"> </w:t>
      </w:r>
      <w:r>
        <w:rPr>
          <w:bCs/>
          <w:b/>
        </w:rPr>
        <w:t xml:space="preserve">Turkey, Ankara</w:t>
      </w:r>
      <w:r>
        <w:t xml:space="preserve">.</w:t>
      </w:r>
    </w:p>
    <w:bookmarkStart w:id="23" w:name="X5d3fcb2ee911c7baca751f4064c83957c37ff3a"/>
    <w:p>
      <w:pPr>
        <w:pStyle w:val="Heading3"/>
      </w:pPr>
      <w:r>
        <w:t xml:space="preserve">4.1 Technological Integration for the Modern Dentist</w:t>
      </w:r>
    </w:p>
    <w:p>
      <w:pPr>
        <w:pStyle w:val="FirstParagraph"/>
      </w:pPr>
      <w:r>
        <w:t xml:space="preserve">The clinic replaced traditional analog impressions with intraoral scanners. This decision was crucial for the</w:t>
      </w:r>
      <w:r>
        <w:t xml:space="preserve"> </w:t>
      </w:r>
      <w:r>
        <w:rPr>
          <w:bCs/>
          <w:b/>
        </w:rPr>
        <w:t xml:space="preserve">Dentist</w:t>
      </w:r>
      <w:r>
        <w:t xml:space="preserve">, as it reduced chair time by 40% and significantly improved patient comfort. Furthermore, a cloud-based Electronic Health Record (EHR) system was adopted to streamline communication between general dentists, specialists, and lab technicians.</w:t>
      </w:r>
    </w:p>
    <w:p>
      <w:pPr>
        <w:pStyle w:val="BodyText"/>
      </w:pPr>
      <w:r>
        <w:t xml:space="preserve">Tele-dentistry services were also introduced. This allowed the</w:t>
      </w:r>
      <w:r>
        <w:t xml:space="preserve"> </w:t>
      </w:r>
      <w:r>
        <w:rPr>
          <w:bCs/>
          <w:b/>
        </w:rPr>
        <w:t xml:space="preserve">Dentist</w:t>
      </w:r>
      <w:r>
        <w:t xml:space="preserve"> </w:t>
      </w:r>
      <w:r>
        <w:t xml:space="preserve">to conduct initial consultations via video call for patients in remote parts of the Ankara province, ensuring that urgent cases were triaged efficiently before they reached the clinic.</w:t>
      </w:r>
    </w:p>
    <w:bookmarkEnd w:id="23"/>
    <w:bookmarkStart w:id="24" w:name="specialization-and-team-dynamics"/>
    <w:p>
      <w:pPr>
        <w:pStyle w:val="Heading3"/>
      </w:pPr>
      <w:r>
        <w:t xml:space="preserve">4.2 Specialization and Team Dynamics</w:t>
      </w:r>
    </w:p>
    <w:p>
      <w:pPr>
        <w:pStyle w:val="FirstParagraph"/>
      </w:pPr>
      <w:r>
        <w:t xml:space="preserve">The practice restructured its clinical staff to focus on specific areas of expertise. By dividing labor between cosmetic dentistry, restorative work, and orthodontics, the</w:t>
      </w:r>
      <w:r>
        <w:t xml:space="preserve"> </w:t>
      </w:r>
      <w:r>
        <w:rPr>
          <w:bCs/>
          <w:b/>
        </w:rPr>
        <w:t xml:space="preserve">Dentist</w:t>
      </w:r>
      <w:r>
        <w:t xml:space="preserve"> </w:t>
      </w:r>
      <w:r>
        <w:t xml:space="preserve">could ensure that every patient received care from a specialist in their specific field. This not only improved clinical outcomes but also boosted staff morale and professional satisfaction.</w:t>
      </w:r>
    </w:p>
    <w:bookmarkEnd w:id="24"/>
    <w:bookmarkStart w:id="25" w:name="community-engagement-in-turkey"/>
    <w:p>
      <w:pPr>
        <w:pStyle w:val="Heading3"/>
      </w:pPr>
      <w:r>
        <w:t xml:space="preserve">4.3 Community Engagement in Turkey</w:t>
      </w:r>
    </w:p>
    <w:p>
      <w:pPr>
        <w:pStyle w:val="FirstParagraph"/>
      </w:pPr>
      <w:r>
        <w:t xml:space="preserve">To build trust within the local community of</w:t>
      </w:r>
      <w:r>
        <w:t xml:space="preserve"> </w:t>
      </w:r>
      <w:r>
        <w:rPr>
          <w:bCs/>
          <w:b/>
        </w:rPr>
        <w:t xml:space="preserve">Turkey, Ankara</w:t>
      </w:r>
      <w:r>
        <w:t xml:space="preserve">, the clinic launched an educational campaign titled "Healthy Smiles for Families." This initiative included free screenings in local schools and corporate seminars for government offices. By positioning the</w:t>
      </w:r>
      <w:r>
        <w:t xml:space="preserve"> </w:t>
      </w:r>
      <w:r>
        <w:rPr>
          <w:bCs/>
          <w:b/>
        </w:rPr>
        <w:t xml:space="preserve">Dentist</w:t>
      </w:r>
      <w:r>
        <w:t xml:space="preserve"> </w:t>
      </w:r>
      <w:r>
        <w:t xml:space="preserve">as a community health partner rather than just a service provider, the clinic fostered deep-rooted trust among Ankara residents.</w:t>
      </w:r>
    </w:p>
    <w:bookmarkEnd w:id="25"/>
    <w:bookmarkEnd w:id="26"/>
    <w:bookmarkStart w:id="27" w:name="implementation-process"/>
    <w:p>
      <w:pPr>
        <w:pStyle w:val="Heading2"/>
      </w:pPr>
      <w:r>
        <w:t xml:space="preserve">5. Implementation Process</w:t>
      </w:r>
    </w:p>
    <w:p>
      <w:pPr>
        <w:pStyle w:val="FirstParagraph"/>
      </w:pPr>
      <w:r>
        <w:t xml:space="preserve">The implementation was phased over six months to ensure minimal disruption to ongoing care:</w:t>
      </w:r>
    </w:p>
    <w:p>
      <w:pPr>
        <w:numPr>
          <w:ilvl w:val="0"/>
          <w:numId w:val="1002"/>
        </w:numPr>
        <w:pStyle w:val="Compact"/>
      </w:pPr>
      <w:r>
        <w:rPr>
          <w:bCs/>
          <w:b/>
        </w:rPr>
        <w:t xml:space="preserve">Mobilization Phase (Month 1):</w:t>
      </w:r>
      <w:r>
        <w:br/>
      </w:r>
      <w:r>
        <w:t xml:space="preserve">Purchase and installation of digital scanning equipment. Staff training on new software interfaces.</w:t>
      </w:r>
    </w:p>
    <w:p>
      <w:pPr>
        <w:numPr>
          <w:ilvl w:val="0"/>
          <w:numId w:val="1002"/>
        </w:numPr>
        <w:pStyle w:val="Compact"/>
      </w:pPr>
      <w:r>
        <w:rPr>
          <w:bCs/>
          <w:b/>
        </w:rPr>
        <w:t xml:space="preserve">Pilot Phase (Months 2-3):</w:t>
      </w:r>
      <w:r>
        <w:br/>
      </w:r>
      <w:r>
        <w:t xml:space="preserve">Rollover of existing patients to the new digital platform. Testing the tele-dentistry infrastructure with volunteer patients.</w:t>
      </w:r>
    </w:p>
    <w:p>
      <w:pPr>
        <w:numPr>
          <w:ilvl w:val="0"/>
          <w:numId w:val="1002"/>
        </w:numPr>
        <w:pStyle w:val="Compact"/>
      </w:pPr>
      <w:r>
        <w:rPr>
          <w:bCs/>
          <w:b/>
        </w:rPr>
        <w:t xml:space="preserve">Launch Phase (Month 4):</w:t>
      </w:r>
      <w:r>
        <w:br/>
      </w:r>
      <w:r>
        <w:t xml:space="preserve">Full public launch of the new service model. Introduction of marketing campaigns highlighting speed, comfort, and precision.</w:t>
      </w:r>
    </w:p>
    <w:p>
      <w:pPr>
        <w:numPr>
          <w:ilvl w:val="0"/>
          <w:numId w:val="1002"/>
        </w:numPr>
        <w:pStyle w:val="Compact"/>
      </w:pPr>
      <w:r>
        <w:rPr>
          <w:bCs/>
          <w:b/>
        </w:rPr>
        <w:t xml:space="preserve">Evaluation and Refinement (Months 5-6):</w:t>
      </w:r>
      <w:r>
        <w:br/>
      </w:r>
      <w:r>
        <w:t xml:space="preserve">Gathering patient feedback from Ankara residents to refine workflows and address any lingering concerns.</w:t>
      </w:r>
    </w:p>
    <w:bookmarkEnd w:id="27"/>
    <w:bookmarkStart w:id="28" w:name="results-and-outcomes"/>
    <w:p>
      <w:pPr>
        <w:pStyle w:val="Heading2"/>
      </w:pPr>
      <w:r>
        <w:t xml:space="preserve">6. Results and Outcomes</w:t>
      </w:r>
    </w:p>
    <w:p>
      <w:pPr>
        <w:pStyle w:val="FirstParagraph"/>
      </w:pPr>
      <w:r>
        <w:t xml:space="preserve">The transformation yielded impressive results within the first year of operation in</w:t>
      </w:r>
      <w:r>
        <w:t xml:space="preserve"> </w:t>
      </w:r>
      <w:r>
        <w:rPr>
          <w:bCs/>
          <w:b/>
        </w:rPr>
        <w:t xml:space="preserve">Turkey, Ankara</w:t>
      </w:r>
      <w:r>
        <w:t xml:space="preserve">:</w:t>
      </w:r>
    </w:p>
    <w:p>
      <w:pPr>
        <w:numPr>
          <w:ilvl w:val="0"/>
          <w:numId w:val="1003"/>
        </w:numPr>
        <w:pStyle w:val="Compact"/>
      </w:pPr>
      <w:r>
        <w:rPr>
          <w:bCs/>
          <w:b/>
        </w:rPr>
        <w:t xml:space="preserve">Patient Satisfaction:</w:t>
      </w:r>
      <w:r>
        <w:br/>
      </w:r>
      <w:r>
        <w:t xml:space="preserve">NPS (Net Promoter Score) increased from 45 to 89. Patients specifically praised the reduced anxiety associated with digital scans compared to traditional molds.</w:t>
      </w:r>
    </w:p>
    <w:p>
      <w:pPr>
        <w:numPr>
          <w:ilvl w:val="0"/>
          <w:numId w:val="1003"/>
        </w:numPr>
        <w:pStyle w:val="Compact"/>
      </w:pPr>
      <w:r>
        <w:rPr>
          <w:bCs/>
          <w:b/>
        </w:rPr>
        <w:t xml:space="preserve">Operational Efficiency:</w:t>
      </w:r>
      <w:r>
        <w:br/>
      </w:r>
      <w:r>
        <w:t xml:space="preserve">The average treatment time per patient decreased by 30%. This allowed the</w:t>
      </w:r>
      <w:r>
        <w:t xml:space="preserve"> </w:t>
      </w:r>
      <w:r>
        <w:rPr>
          <w:bCs/>
          <w:b/>
        </w:rPr>
        <w:t xml:space="preserve">Dentist</w:t>
      </w:r>
      <w:r>
        <w:t xml:space="preserve"> </w:t>
      </w:r>
      <w:r>
        <w:t xml:space="preserve">to see more patients per day without compromising care quality.</w:t>
      </w:r>
    </w:p>
    <w:p>
      <w:pPr>
        <w:numPr>
          <w:ilvl w:val="0"/>
          <w:numId w:val="1003"/>
        </w:numPr>
        <w:pStyle w:val="Compact"/>
      </w:pPr>
      <w:r>
        <w:rPr>
          <w:bCs/>
          <w:b/>
        </w:rPr>
        <w:t xml:space="preserve">Growth in Patient Volume:</w:t>
      </w:r>
      <w:r>
        <w:br/>
      </w:r>
      <w:r>
        <w:t xml:space="preserve">New patient intake increased by 45% year-over-year, driven largely by referrals from the corporate and government sectors engaged during the community outreach phase.</w:t>
      </w:r>
    </w:p>
    <w:p>
      <w:pPr>
        <w:numPr>
          <w:ilvl w:val="0"/>
          <w:numId w:val="1003"/>
        </w:numPr>
        <w:pStyle w:val="Compact"/>
      </w:pPr>
      <w:r>
        <w:rPr>
          <w:bCs/>
          <w:b/>
        </w:rPr>
        <w:t xml:space="preserve">Clinical Accuracy:</w:t>
      </w:r>
      <w:r>
        <w:br/>
      </w:r>
      <w:r>
        <w:t xml:space="preserve">Digital records reduced errors in prescription and treatment planning, leading to fewer redo appointments.</w:t>
      </w:r>
    </w:p>
    <w:bookmarkEnd w:id="28"/>
    <w:bookmarkStart w:id="29" w:name="X5cc6f37258ac32b980653b59874a1de0889cfbf"/>
    <w:p>
      <w:pPr>
        <w:pStyle w:val="Heading2"/>
      </w:pPr>
      <w:r>
        <w:t xml:space="preserve">7. Discussion: Why This Works for Turkey, Ankara</w:t>
      </w:r>
    </w:p>
    <w:p>
      <w:pPr>
        <w:pStyle w:val="FirstParagraph"/>
      </w:pPr>
      <w:r>
        <w:t xml:space="preserve">The success of this model highlights the specific needs of the market in</w:t>
      </w:r>
      <w:r>
        <w:t xml:space="preserve"> </w:t>
      </w:r>
      <w:r>
        <w:rPr>
          <w:bCs/>
          <w:b/>
        </w:rPr>
        <w:t xml:space="preserve">Turkey, Ankara</w:t>
      </w:r>
      <w:r>
        <w:t xml:space="preserve">. The population is increasingly tech-savvy yet values personal connection. By leveraging technology to remove logistical friction (like waiting times and uncomfortable procedures), the clinic freed up time for meaningful interaction. Furthermore, targeting government employees and their families provided a stable revenue stream that insulated the practice from broader economic fluctuations.</w:t>
      </w:r>
    </w:p>
    <w:p>
      <w:pPr>
        <w:pStyle w:val="BodyText"/>
      </w:pPr>
      <w:r>
        <w:t xml:space="preserve">For any</w:t>
      </w:r>
      <w:r>
        <w:t xml:space="preserve"> </w:t>
      </w:r>
      <w:r>
        <w:rPr>
          <w:bCs/>
          <w:b/>
        </w:rPr>
        <w:t xml:space="preserve">Dentist</w:t>
      </w:r>
      <w:r>
        <w:t xml:space="preserve"> </w:t>
      </w:r>
      <w:r>
        <w:t xml:space="preserve">looking to expand or modernize, this case study proves that technology alone is not enough. It must be wrapped in a strategy that respects local culture and community values. In Ankara, where reputation travels quickly through word-of-mouth, establishing trust through education was just as vital as the clinical skills of the</w:t>
      </w:r>
      <w:r>
        <w:t xml:space="preserve"> </w:t>
      </w:r>
      <w:r>
        <w:rPr>
          <w:bCs/>
          <w:b/>
        </w:rPr>
        <w:t xml:space="preserve">Dentist</w:t>
      </w:r>
      <w:r>
        <w:t xml:space="preserve">.</w:t>
      </w:r>
    </w:p>
    <w:bookmarkEnd w:id="29"/>
    <w:bookmarkStart w:id="30" w:name="conclusion"/>
    <w:p>
      <w:pPr>
        <w:pStyle w:val="Heading2"/>
      </w:pPr>
      <w:r>
        <w:t xml:space="preserve">8. Conclusion</w:t>
      </w:r>
    </w:p>
    <w:p>
      <w:pPr>
        <w:pStyle w:val="FirstParagraph"/>
      </w:pPr>
      <w:r>
        <w:t xml:space="preserve">The modernization of dental services in</w:t>
      </w:r>
      <w:r>
        <w:t xml:space="preserve"> </w:t>
      </w:r>
      <w:r>
        <w:rPr>
          <w:bCs/>
          <w:b/>
        </w:rPr>
        <w:t xml:space="preserve">Turkey, Ankara</w:t>
      </w:r>
      <w:r>
        <w:t xml:space="preserve">, demonstrates that traditional healthcare practices must evolve to meet contemporary expectations. By integrating advanced digital tools with a strong community-focused strategy, the</w:t>
      </w:r>
      <w:r>
        <w:t xml:space="preserve"> </w:t>
      </w:r>
      <w:r>
        <w:rPr>
          <w:bCs/>
          <w:b/>
        </w:rPr>
        <w:t xml:space="preserve">Dentist</w:t>
      </w:r>
      <w:r>
        <w:t xml:space="preserve"> </w:t>
      </w:r>
      <w:r>
        <w:t xml:space="preserve">can achieve both clinical excellence and business sustainability. This case study serves as a blueprint for other medical practitioners in the region who seek to elevate their standards of care while remaining deeply rooted in the local fabric of Ankara.</w:t>
      </w:r>
    </w:p>
    <w:p>
      <w:pPr>
        <w:pStyle w:val="BodyText"/>
      </w:pPr>
      <w:r>
        <w:t xml:space="preserve">As healthcare continues to digitize globally, those who balance technological innovation with human-centric care will lead the market. For</w:t>
      </w:r>
      <w:r>
        <w:t xml:space="preserve"> </w:t>
      </w:r>
      <w:r>
        <w:rPr>
          <w:bCs/>
          <w:b/>
        </w:rPr>
        <w:t xml:space="preserve">Turkey, Ankara</w:t>
      </w:r>
      <w:r>
        <w:t xml:space="preserve">, this balance is not just a business strategy; it is a commitment to public health and well-being.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Integration in Turkey, Ankara</dc:title>
  <dc:creator/>
  <dc:language>en</dc:language>
  <cp:keywords/>
  <dcterms:created xsi:type="dcterms:W3CDTF">2026-07-29T14:54:21Z</dcterms:created>
  <dcterms:modified xsi:type="dcterms:W3CDTF">2026-07-29T14:54:21Z</dcterms:modified>
</cp:coreProperties>
</file>

<file path=docProps/custom.xml><?xml version="1.0" encoding="utf-8"?>
<Properties xmlns="http://schemas.openxmlformats.org/officeDocument/2006/custom-properties" xmlns:vt="http://schemas.openxmlformats.org/officeDocument/2006/docPropsVTypes"/>
</file>