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d4ecdedb4e8a09d825bd4d2c338f2e395ee9db4"/>
    <w:p>
      <w:pPr>
        <w:pStyle w:val="Heading1"/>
      </w:pPr>
      <w:r>
        <w:t xml:space="preserve">Case Study: Strategic Implementation of a Premium Dental Clinic in the United Arab Emirates Abu Dhabi</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United Arab Emirates Abu Dhabi</w:t>
        </w:r>
      </w:hyperlink>
      <w:r>
        <w:br/>
      </w:r>
    </w:p>
    <w:p>
      <w:pPr>
        <w:pStyle w:val="BodyText"/>
      </w:pPr>
      <w:r>
        <w:t xml:space="preserve">Subject:</w:t>
      </w:r>
      <w:r>
        <w:t xml:space="preserve">Dentist</w:t>
      </w:r>
      <w:r>
        <w:t xml:space="preserve"> </w:t>
      </w:r>
      <w:r>
        <w:t xml:space="preserve">Services Expansion and Patient Experience Optimization</w:t>
      </w:r>
      <w:r>
        <w:br/>
      </w:r>
      <w:r>
        <w:rPr>
          <w:bCs/>
          <w:b/>
        </w:rPr>
        <w:t xml:space="preserve">Industry:</w:t>
      </w:r>
      <w:r>
        <w:t xml:space="preserve"> </w:t>
      </w:r>
      <w:r>
        <w:t xml:space="preserve">Healthcare / Medical Aesthetics</w:t>
      </w:r>
    </w:p>
    <w:bookmarkStart w:id="20" w:name="executive-summary"/>
    <w:p>
      <w:pPr>
        <w:pStyle w:val="Heading2"/>
      </w:pPr>
      <w:r>
        <w:t xml:space="preserve">1. Executive Summary</w:t>
      </w:r>
    </w:p>
    <w:p>
      <w:pPr>
        <w:pStyle w:val="FirstParagraph"/>
      </w:pPr>
      <w:r>
        <w:t xml:space="preserve">The healthcare landscape in the</w:t>
      </w:r>
      <w:r>
        <w:t xml:space="preserve"> </w:t>
      </w:r>
      <w:hyperlink w:anchor="Xa39a3ee5e6b4b0d3255bfef95601890afd80709">
        <w:r>
          <w:rPr>
            <w:rStyle w:val="Hyperlink"/>
          </w:rPr>
          <w:t xml:space="preserve">United Arab Emirates Abu Dhabi</w:t>
        </w:r>
      </w:hyperlink>
      <w:r>
        <w:t xml:space="preserve">, United Arab Emirates Abu Dhabi, is characterized by rapid growth, high consumer expectations, and a diverse multicultural population. This case study examines the successful establishment and scaling of a state-of-the-art</w:t>
      </w:r>
      <w:r>
        <w:t xml:space="preserve"> </w:t>
      </w:r>
      <w:r>
        <w:rPr>
          <w:bCs/>
          <w:b/>
        </w:rPr>
        <w:t xml:space="preserve">Dentist</w:t>
      </w:r>
      <w:r>
        <w:t xml:space="preserve"> </w:t>
      </w:r>
      <w:r>
        <w:t xml:space="preserve">clinic within this dynamic region. The primary objective was to bridge the gap between traditional dental practices and modern, tech-driven patient care while adhering to the strict regulatory frameworks of Abu Dhabi.</w:t>
      </w:r>
    </w:p>
    <w:p>
      <w:pPr>
        <w:pStyle w:val="BodyText"/>
      </w:pPr>
      <w:r>
        <w:t xml:space="preserve">This document outlines how a specialized</w:t>
      </w:r>
      <w:r>
        <w:t xml:space="preserve"> </w:t>
      </w:r>
      <w:hyperlink w:anchor="Xa39a3ee5e6b4b0d3255bfef95601890afd80709">
        <w:r>
          <w:rPr>
            <w:rStyle w:val="Hyperlink"/>
          </w:rPr>
          <w:t xml:space="preserve">Dentist</w:t>
        </w:r>
      </w:hyperlink>
      <w:r>
        <w:t xml:space="preserve"> </w:t>
      </w:r>
      <w:r>
        <w:t xml:space="preserve">practice navigated market challenges, leveraged digital transformation, and implemented culturally sensitive care models to achieve significant market penetration and high patient retention rates in the</w:t>
      </w:r>
      <w:r>
        <w:t xml:space="preserve"> </w:t>
      </w:r>
      <w:hyperlink w:anchor="Xa39a3ee5e6b4b0d3255bfef95601890afd80709">
        <w:r>
          <w:rPr>
            <w:rStyle w:val="Hyperlink"/>
          </w:rPr>
          <w:t xml:space="preserve">United Arab Emirates Abu Dhabi</w:t>
        </w:r>
      </w:hyperlink>
      <w:r>
        <w:t xml:space="preserve">.</w:t>
      </w:r>
    </w:p>
    <w:bookmarkEnd w:id="20"/>
    <w:bookmarkStart w:id="21" w:name="background-and-context"/>
    <w:p>
      <w:pPr>
        <w:pStyle w:val="Heading2"/>
      </w:pPr>
      <w:r>
        <w:t xml:space="preserve">2. Background and Context</w:t>
      </w:r>
    </w:p>
    <w:p>
      <w:pPr>
        <w:pStyle w:val="FirstParagraph"/>
      </w:pPr>
      <w:r>
        <w:rPr>
          <w:bCs/>
          <w:b/>
        </w:rPr>
        <w:t xml:space="preserve">The Market Landscape:</w:t>
      </w:r>
    </w:p>
    <w:p>
      <w:pPr>
        <w:pStyle w:val="BodyText"/>
      </w:pPr>
      <w:r>
        <w:t xml:space="preserve">The demand for high-quality dental services in the</w:t>
      </w:r>
      <w:r>
        <w:t xml:space="preserve"> </w:t>
      </w:r>
      <w:hyperlink w:anchor="Xa39a3ee5e6b4b0d3255bfef95601890afd80709">
        <w:r>
          <w:rPr>
            <w:rStyle w:val="Hyperlink"/>
          </w:rPr>
          <w:t xml:space="preserve">United Arab Emirates Abu Dhabi</w:t>
        </w:r>
      </w:hyperlink>
      <w:r>
        <w:t xml:space="preserve">, United Arab Emirates Abu Dhabi, has surged due to rising disposable incomes and an increasing focus on preventive healthcare. However, the market is also highly competitive. Patients in this region are not only looking for clinical excellence but also for a holistic experience that includes comfort, privacy, and advanced technology.</w:t>
      </w:r>
    </w:p>
    <w:p>
      <w:pPr>
        <w:pStyle w:val="BodyText"/>
      </w:pPr>
      <w:r>
        <w:rPr>
          <w:bCs/>
          <w:b/>
        </w:rPr>
        <w:t xml:space="preserve">The Challenge:</w:t>
      </w:r>
    </w:p>
    <w:p>
      <w:pPr>
        <w:pStyle w:val="BodyText"/>
      </w:pPr>
      <w:r>
        <w:t xml:space="preserve">A newly established group of</w:t>
      </w:r>
      <w:r>
        <w:t xml:space="preserve"> </w:t>
      </w:r>
      <w:hyperlink w:anchor="Xa39a3ee5e6b4b0d3255bfef95601890afd80709">
        <w:r>
          <w:rPr>
            <w:rStyle w:val="Hyperlink"/>
          </w:rPr>
          <w:t xml:space="preserve">Dentist</w:t>
        </w:r>
      </w:hyperlink>
      <w:r>
        <w:t xml:space="preserve"> </w:t>
      </w:r>
      <w:r>
        <w:t xml:space="preserve">professionals aimed to enter the market with a unique value proposition. They faced several hurdles:</w:t>
      </w:r>
    </w:p>
    <w:p>
      <w:pPr>
        <w:numPr>
          <w:ilvl w:val="0"/>
          <w:numId w:val="1001"/>
        </w:numPr>
        <w:pStyle w:val="Compact"/>
      </w:pPr>
      <w:r>
        <w:rPr>
          <w:bCs/>
          <w:b/>
        </w:rPr>
        <w:t xml:space="preserve">Cultural Sensitivity:</w:t>
      </w:r>
      <w:r>
        <w:t xml:space="preserve"> </w:t>
      </w:r>
      <w:r>
        <w:t xml:space="preserve">Understanding the diverse needs of locals Emiratis, expatriates from Asia, Europe, and the West.</w:t>
      </w:r>
    </w:p>
    <w:p>
      <w:pPr>
        <w:numPr>
          <w:ilvl w:val="0"/>
          <w:numId w:val="1001"/>
        </w:numPr>
        <w:pStyle w:val="Compact"/>
      </w:pPr>
      <w:r>
        <w:rPr>
          <w:bCs/>
          <w:b/>
        </w:rPr>
        <w:t xml:space="preserve">Regulatory Compliance:</w:t>
      </w:r>
      <w:r>
        <w:t xml:space="preserve">Navigating the complex licensing requirements of the Department of Health - Abu Dhabi (DOH).</w:t>
      </w:r>
    </w:p>
    <w:p>
      <w:pPr>
        <w:numPr>
          <w:ilvl w:val="0"/>
          <w:numId w:val="1001"/>
        </w:numPr>
        <w:pStyle w:val="Compact"/>
      </w:pPr>
      <w:r>
        <w:t xml:space="preserve">Differentiation:: Standing out in a saturated market where many established clinics already held strong brand loyalty.</w:t>
      </w:r>
    </w:p>
    <w:bookmarkEnd w:id="21"/>
    <w:bookmarkStart w:id="25" w:name="strategic-approach"/>
    <w:p>
      <w:pPr>
        <w:pStyle w:val="Heading2"/>
      </w:pPr>
      <w:r>
        <w:t xml:space="preserve">3. Strategic Approach</w:t>
      </w:r>
    </w:p>
    <w:p>
      <w:pPr>
        <w:pStyle w:val="FirstParagraph"/>
      </w:pPr>
      <w:r>
        <w:t xml:space="preserve">To address these challenges, the clinic adopted a multi-faceted strategy centered around three pillars: Technological Integration, Cultural Competence, and Operational Excellence.</w:t>
      </w:r>
    </w:p>
    <w:bookmarkStart w:id="22" w:name="a.-technological-integration"/>
    <w:p>
      <w:pPr>
        <w:pStyle w:val="Heading3"/>
      </w:pPr>
      <w:r>
        <w:rPr>
          <w:bCs/>
          <w:b/>
        </w:rPr>
        <w:t xml:space="preserve">A. Technological Integration</w:t>
      </w:r>
    </w:p>
    <w:p>
      <w:pPr>
        <w:pStyle w:val="FirstParagraph"/>
      </w:pPr>
      <w:r>
        <w:t xml:space="preserve">Innovation is a key driver in the</w:t>
      </w:r>
      <w:r>
        <w:t xml:space="preserve"> </w:t>
      </w:r>
      <w:hyperlink w:anchor="Xa39a3ee5e6b4b0d3255bfef95601890afd80709">
        <w:r>
          <w:rPr>
            <w:rStyle w:val="Hyperlink"/>
          </w:rPr>
          <w:t xml:space="preserve">United Arab Emirates Abu Dhabi</w:t>
        </w:r>
      </w:hyperlink>
      <w:r>
        <w:t xml:space="preserve">, United Arab Emirates Abu Dhabi healthcare sector. The clinic invested heavily in digital dentistry tools. This included:</w:t>
      </w:r>
    </w:p>
    <w:p>
      <w:pPr>
        <w:numPr>
          <w:ilvl w:val="0"/>
          <w:numId w:val="1002"/>
        </w:numPr>
        <w:pStyle w:val="Compact"/>
      </w:pPr>
      <w:r>
        <w:rPr>
          <w:bCs/>
          <w:b/>
        </w:rPr>
        <w:t xml:space="preserve">Intraoral Scanners:</w:t>
      </w:r>
      <w:r>
        <w:t xml:space="preserve">To eliminate uncomfortable traditional impressions, providing immediate digital models for crowns and aligners.</w:t>
      </w:r>
    </w:p>
    <w:p>
      <w:pPr>
        <w:numPr>
          <w:ilvl w:val="0"/>
          <w:numId w:val="1002"/>
        </w:numPr>
        <w:pStyle w:val="Compact"/>
      </w:pPr>
      <w:r>
        <w:t xml:space="preserve">CBCT Imaging::On-site 3D imaging to reduce patient wait times and improve diagnostic accuracy.</w:t>
      </w:r>
    </w:p>
    <w:p>
      <w:pPr>
        <w:numPr>
          <w:ilvl w:val="0"/>
          <w:numId w:val="1002"/>
        </w:numPr>
        <w:pStyle w:val="Compact"/>
      </w:pPr>
      <w:r>
        <w:rPr>
          <w:bCs/>
          <w:b/>
        </w:rPr>
        <w:t xml:space="preserve">Digital Smile Design (DSD):</w:t>
      </w:r>
      <w:r>
        <w:t xml:space="preserve">A software solution allowing patients to visualize their post-treatment smiles before starting procedures, enhancing trust and satisfaction.</w:t>
      </w:r>
    </w:p>
    <w:p>
      <w:pPr>
        <w:pStyle w:val="FirstParagraph"/>
      </w:pPr>
      <w:r>
        <w:t xml:space="preserve">The Role of the Dentist:: By integrating these technologies, the</w:t>
      </w:r>
      <w:r>
        <w:t xml:space="preserve"> </w:t>
      </w:r>
      <w:hyperlink w:anchor="Xa39a3ee5e6b4b0d3255bfef95601890afd80709">
        <w:r>
          <w:rPr>
            <w:rStyle w:val="Hyperlink"/>
          </w:rPr>
          <w:t xml:space="preserve">Dentist</w:t>
        </w:r>
      </w:hyperlink>
      <w:r>
        <w:t xml:space="preserve"> </w:t>
      </w:r>
      <w:r>
        <w:t xml:space="preserve">practitioners could offer more precise, less invasive treatments. This shift from a reactive model to a proactive one aligned perfectly with the preferences of modern patients in Abu Dhabi.</w:t>
      </w:r>
    </w:p>
    <w:bookmarkEnd w:id="22"/>
    <w:bookmarkStart w:id="23" w:name="Xf05c89985c1df475e387a51e566c0c7852265bc"/>
    <w:p>
      <w:pPr>
        <w:pStyle w:val="Heading3"/>
      </w:pPr>
      <w:r>
        <w:rPr>
          <w:bCs/>
          <w:b/>
        </w:rPr>
        <w:t xml:space="preserve">B. Cultural Competence and Staff Training</w:t>
      </w:r>
    </w:p>
    <w:p>
      <w:pPr>
        <w:pStyle w:val="FirstParagraph"/>
      </w:pPr>
      <w:r>
        <w:t xml:space="preserve">The</w:t>
      </w:r>
      <w:r>
        <w:t xml:space="preserve"> </w:t>
      </w:r>
      <w:hyperlink w:anchor="Xa39a3ee5e6b4b0d3255bfef95601890afd80709">
        <w:r>
          <w:rPr>
            <w:rStyle w:val="Hyperlink"/>
          </w:rPr>
          <w:t xml:space="preserve">United Arab Emirates Abu Dhabi</w:t>
        </w:r>
      </w:hyperlink>
      <w:r>
        <w:t xml:space="preserve">, United Arab Emirates Abu Dhabi, is home to over 200 nationalities. The clinic recognized that a one-size-fits-all approach would fail. Therefore:</w:t>
      </w:r>
    </w:p>
    <w:p>
      <w:pPr>
        <w:numPr>
          <w:ilvl w:val="0"/>
          <w:numId w:val="1003"/>
        </w:numPr>
        <w:pStyle w:val="Compact"/>
      </w:pPr>
      <w:r>
        <w:rPr>
          <w:bCs/>
          <w:b/>
        </w:rPr>
        <w:t xml:space="preserve">Multilingual Staff:</w:t>
      </w:r>
      <w:r>
        <w:t xml:space="preserve">All administrative and clinical staff were required to be proficient in English, Arabic, Hindi/Urdu, and Filipino.</w:t>
      </w:r>
    </w:p>
    <w:p>
      <w:pPr>
        <w:numPr>
          <w:ilvl w:val="0"/>
          <w:numId w:val="1003"/>
        </w:numPr>
        <w:pStyle w:val="Compact"/>
      </w:pPr>
      <w:r>
        <w:t xml:space="preserve">Cultural Training::Regular workshops on cultural nuances, including prayer times during Ramadan for scheduling appointments and understanding dietary restrictions that might affect oral health advice.</w:t>
      </w:r>
    </w:p>
    <w:bookmarkEnd w:id="23"/>
    <w:bookmarkStart w:id="24" w:name="c.-regulatory-compliance"/>
    <w:p>
      <w:pPr>
        <w:pStyle w:val="Heading3"/>
      </w:pPr>
      <w:r>
        <w:rPr>
          <w:bCs/>
          <w:b/>
        </w:rPr>
        <w:t xml:space="preserve">C. Regulatory Compliance</w:t>
      </w:r>
    </w:p>
    <w:p>
      <w:pPr>
        <w:pStyle w:val="FirstParagraph"/>
      </w:pPr>
      <w:r>
        <w:t xml:space="preserve">Navigating the DOH regulations was critical. The clinic ensured that every</w:t>
      </w:r>
      <w:r>
        <w:t xml:space="preserve"> </w:t>
      </w:r>
      <w:hyperlink w:anchor="Xa39a3ee5e6b4b0d3255bfef95601890afd80709">
        <w:r>
          <w:rPr>
            <w:rStyle w:val="Hyperlink"/>
          </w:rPr>
          <w:t xml:space="preserve">Dentist</w:t>
        </w:r>
      </w:hyperlink>
      <w:r>
        <w:t xml:space="preserve"> </w:t>
      </w:r>
      <w:r>
        <w:t xml:space="preserve">on staff met the highest tier of qualification required by Abu Dhabi authorities. This commitment to compliance became a powerful marketing tool, assuring patients of the safety and quality of care.</w:t>
      </w:r>
    </w:p>
    <w:bookmarkEnd w:id="24"/>
    <w:bookmarkEnd w:id="25"/>
    <w:bookmarkStart w:id="26" w:name="implementation-and-operations"/>
    <w:p>
      <w:pPr>
        <w:pStyle w:val="Heading2"/>
      </w:pPr>
      <w:r>
        <w:t xml:space="preserve">4. Implementation and Operations</w:t>
      </w:r>
    </w:p>
    <w:p>
      <w:pPr>
        <w:pStyle w:val="FirstParagraph"/>
      </w:pPr>
      <w:r>
        <w:t xml:space="preserve">The clinic launched its doors in a high-traffic commercial district in Abu Dhabi. The operational model focused on seamless patient journeys.</w:t>
      </w:r>
    </w:p>
    <w:p>
      <w:pPr>
        <w:pStyle w:val="BodyText"/>
      </w:pPr>
      <w:r>
        <w:t xml:space="preserve">Patient Journey Mapping::</w:t>
      </w:r>
    </w:p>
    <w:p>
      <w:pPr>
        <w:numPr>
          <w:ilvl w:val="0"/>
          <w:numId w:val="1004"/>
        </w:numPr>
        <w:pStyle w:val="Compact"/>
      </w:pPr>
      <w:r>
        <w:rPr>
          <w:bCs/>
          <w:b/>
        </w:rPr>
        <w:t xml:space="preserve">Digital Onboarding:</w:t>
      </w:r>
      <w:r>
        <w:t xml:space="preserve">Patients could book appointments via an app, complete medical history forms online, and receive reminders.</w:t>
      </w:r>
    </w:p>
    <w:p>
      <w:pPr>
        <w:numPr>
          <w:ilvl w:val="0"/>
          <w:numId w:val="1004"/>
        </w:numPr>
        <w:pStyle w:val="Compact"/>
      </w:pPr>
      <w:r>
        <w:t xml:space="preserve">Welcome Experience:: A calm, aesthetically pleasing waiting area with private consultation rooms to ensure privacy, a high priority for many patients in the UAE.</w:t>
      </w:r>
    </w:p>
    <w:p>
      <w:pPr>
        <w:numPr>
          <w:ilvl w:val="0"/>
          <w:numId w:val="1004"/>
        </w:numPr>
        <w:pStyle w:val="Compact"/>
      </w:pPr>
      <w:r>
        <w:rPr>
          <w:bCs/>
          <w:b/>
        </w:rPr>
        <w:t xml:space="preserve">Treatment Phase:</w:t>
      </w:r>
      <w:r>
        <w:t xml:space="preserve">The</w:t>
      </w:r>
      <w:r>
        <w:t xml:space="preserve"> </w:t>
      </w:r>
      <w:hyperlink w:anchor="Xa39a3ee5e6b4b0d3255bfef95601890afd80709">
        <w:r>
          <w:rPr>
            <w:rStyle w:val="Hyperlink"/>
          </w:rPr>
          <w:t xml:space="preserve">Dentist</w:t>
        </w:r>
      </w:hyperlink>
      <w:r>
        <w:t xml:space="preserve"> </w:t>
      </w:r>
      <w:r>
        <w:t xml:space="preserve">utilized real-time imaging screens to explain conditions and treatment plans visually, fostering informed consent.</w:t>
      </w:r>
    </w:p>
    <w:p>
      <w:pPr>
        <w:numPr>
          <w:ilvl w:val="0"/>
          <w:numId w:val="1004"/>
        </w:numPr>
        <w:pStyle w:val="Compact"/>
      </w:pPr>
      <w:r>
        <w:t xml:space="preserve">Follow-up:: Automated follow-ups were sent after visits to check on recovery and schedule future cleanings, leveraging the high smartphone penetration in Abu Dhabi.</w:t>
      </w:r>
    </w:p>
    <w:bookmarkEnd w:id="26"/>
    <w:bookmarkStart w:id="27" w:name="challenges-encountered"/>
    <w:p>
      <w:pPr>
        <w:pStyle w:val="Heading2"/>
      </w:pPr>
      <w:r>
        <w:t xml:space="preserve">5. Challenges Encountered</w:t>
      </w:r>
    </w:p>
    <w:p>
      <w:pPr>
        <w:pStyle w:val="FirstParagraph"/>
      </w:pPr>
      <w:r>
        <w:rPr>
          <w:bCs/>
          <w:b/>
        </w:rPr>
        <w:t xml:space="preserve">H1: Talent Acquisition</w:t>
      </w:r>
    </w:p>
    <w:p>
      <w:pPr>
        <w:pStyle w:val="BodyText"/>
      </w:pPr>
      <w:r>
        <w:t xml:space="preserve">Finding qualified specialists who were willing to relocate to the</w:t>
      </w:r>
      <w:r>
        <w:t xml:space="preserve"> </w:t>
      </w:r>
      <w:hyperlink w:anchor="Xa39a3ee5e6b4b0d3255bfef95601890afd80709">
        <w:r>
          <w:rPr>
            <w:rStyle w:val="Hyperlink"/>
          </w:rPr>
          <w:t xml:space="preserve">United Arab Emirates Abu Dhabi</w:t>
        </w:r>
      </w:hyperlink>
      <w:r>
        <w:t xml:space="preserve">, United Arab Emirates Abu Dhabi, and align with the clinic’s high standards was difficult. Many top-tier</w:t>
      </w:r>
    </w:p>
    <w:p>
      <w:pPr>
        <w:pStyle w:val="BodyText"/>
      </w:pPr>
      <w:r>
        <w:t xml:space="preserve">Dentist: candidates preferred larger hospital systems.</w:t>
      </w:r>
    </w:p>
    <w:p>
      <w:pPr>
        <w:pStyle w:val="BodyText"/>
      </w:pPr>
      <w:r>
        <w:rPr>
          <w:bCs/>
          <w:b/>
        </w:rPr>
        <w:t xml:space="preserve">Solution:</w:t>
      </w:r>
    </w:p>
    <w:p>
      <w:pPr>
        <w:pStyle w:val="BodyText"/>
      </w:pPr>
      <w:r>
        <w:t xml:space="preserve">The clinic offered competitive compensation packages, including housing allowances and annual flight tickets, which are standard in the region. Furthermore, they emphasized a collaborative work culture that valued continuous professional development.</w:t>
      </w:r>
    </w:p>
    <w:p>
      <w:pPr>
        <w:pStyle w:val="BodyText"/>
      </w:pPr>
      <w:r>
        <w:t xml:space="preserve">H2: High Patient Acquisition Costs:</w:t>
      </w:r>
    </w:p>
    <w:p>
      <w:pPr>
        <w:pStyle w:val="BodyText"/>
      </w:pPr>
      <w:r>
        <w:t xml:space="preserve">Digital marketing costs in Abu Dhabi were rising. Initial campaigns focused solely on dental implants and veneers yielded a high cost per acquisition.</w:t>
      </w:r>
    </w:p>
    <w:p>
      <w:pPr>
        <w:pStyle w:val="BodyText"/>
      </w:pPr>
      <w:r>
        <w:t xml:space="preserve">Solution:: The clinic pivoted its strategy to focus on preventive care and family packages. They partnered with local corporate entities to offer health screenings, creating a pipeline of new patients at a lower cost.</w:t>
      </w:r>
    </w:p>
    <w:bookmarkEnd w:id="27"/>
    <w:bookmarkStart w:id="28" w:name="results-and-impact"/>
    <w:p>
      <w:pPr>
        <w:pStyle w:val="Heading2"/>
      </w:pPr>
      <w:r>
        <w:t xml:space="preserve">6. Results and Impact</w:t>
      </w:r>
    </w:p>
    <w:p>
      <w:pPr>
        <w:pStyle w:val="FirstParagraph"/>
      </w:pPr>
      <w:r>
        <w:t xml:space="preserve">After twelve months of operation, the clinic reported significant milestones:</w:t>
      </w:r>
    </w:p>
    <w:p>
      <w:pPr>
        <w:pStyle w:val="BodyText"/>
      </w:pPr>
      <w:r>
        <w:t xml:space="preserve">Metric</w:t>
      </w:r>
    </w:p>
    <w:p>
      <w:pPr>
        <w:pStyle w:val="BodyText"/>
      </w:pPr>
      <w:r>
        <w:t xml:space="preserve">KPI Target</w:t>
      </w:r>
    </w:p>
    <w:p>
      <w:pPr>
        <w:pStyle w:val="BodyText"/>
      </w:pPr>
      <w:r>
        <w:t xml:space="preserve">Achievement in Year 1:</w:t>
      </w:r>
      <w:r>
        <w:br/>
      </w:r>
      <w:r>
        <w:t xml:space="preserve">United Arab Emirates Abu Dhabi</w:t>
      </w:r>
      <w:r>
        <w:br/>
      </w:r>
    </w:p>
    <w:p>
      <w:pPr>
        <w:pStyle w:val="BodyText"/>
      </w:pPr>
      <w:r>
        <w:t xml:space="preserve">Patient Volume</w:t>
      </w:r>
    </w:p>
    <w:p>
      <w:pPr>
        <w:pStyle w:val="BodyText"/>
      </w:pPr>
      <w:r>
        <w:t xml:space="preserve">50 per month</w:t>
      </w:r>
      <w:r>
        <w:br/>
      </w:r>
      <w:r>
        <w:t xml:space="preserve">:</w:t>
      </w:r>
      <w:r>
        <w:br/>
      </w:r>
      <w:r>
        <w:t xml:space="preserve">65 per month</w:t>
      </w:r>
      <w:r>
        <w:br/>
      </w:r>
      <w:r>
        <w:t xml:space="preserve">:</w:t>
      </w:r>
    </w:p>
    <w:p>
      <w:pPr>
        <w:pStyle w:val="BodyText"/>
      </w:pPr>
      <w:r>
        <w:t xml:space="preserve">Patient Retention Rate: 70%:</w:t>
      </w:r>
    </w:p>
    <w:p>
      <w:pPr>
        <w:pStyle w:val="BodyText"/>
      </w:pPr>
      <w:r>
        <w:t xml:space="preserve">Average Treatment Value</w:t>
      </w:r>
    </w:p>
    <w:p>
      <w:pPr>
        <w:pStyle w:val="BodyText"/>
      </w:pPr>
      <w:r>
        <w:t xml:space="preserve">AED 2,500</w:t>
      </w:r>
      <w:r>
        <w:br/>
      </w:r>
      <w:r>
        <w:t xml:space="preserve">:</w:t>
      </w:r>
      <w:r>
        <w:br/>
      </w:r>
      <w:r>
        <w:t xml:space="preserve">AED 3,200</w:t>
      </w:r>
      <w:r>
        <w:br/>
      </w:r>
      <w:r>
        <w:t xml:space="preserve">United Arab Emirates Abu Dhabi</w:t>
      </w:r>
      <w:r>
        <w:br/>
      </w:r>
      <w:r>
        <w:t xml:space="preserve">:</w:t>
      </w:r>
    </w:p>
    <w:p>
      <w:pPr>
        <w:pStyle w:val="BodyText"/>
      </w:pPr>
      <w:r>
        <w:t xml:space="preserve">Patient Satisfaction Score (NPS)</w:t>
      </w:r>
    </w:p>
    <w:p>
      <w:pPr>
        <w:pStyle w:val="BodyText"/>
      </w:pPr>
      <w:r>
        <w:t xml:space="preserve">50+:</w:t>
      </w:r>
    </w:p>
    <w:p>
      <w:pPr>
        <w:pStyle w:val="BodyText"/>
      </w:pPr>
      <w:r>
        <w:t xml:space="preserve">The clinic became known as a pioneer in digital dentistry within the</w:t>
      </w:r>
      <w:r>
        <w:t xml:space="preserve"> </w:t>
      </w:r>
      <w:hyperlink w:anchor="Xa39a3ee5e6b4b0d3255bfef95601890afd80709">
        <w:r>
          <w:rPr>
            <w:rStyle w:val="Hyperlink"/>
          </w:rPr>
          <w:t xml:space="preserve">United Arab Emirates Abu Dhabi</w:t>
        </w:r>
      </w:hyperlink>
      <w:r>
        <w:t xml:space="preserve">, United Arab Emirates Abu Dhabi, region. The emphasis on technology and patient comfort resonated strongly with the expatriate community, while adherence to cultural norms ensured strong uptake from local Emirati families.</w:t>
      </w:r>
    </w:p>
    <w:bookmarkEnd w:id="28"/>
    <w:bookmarkStart w:id="29" w:name="lessons-learned"/>
    <w:p>
      <w:pPr>
        <w:pStyle w:val="Heading2"/>
      </w:pPr>
      <w:r>
        <w:t xml:space="preserve">7. Lessons Learned</w:t>
      </w:r>
    </w:p>
    <w:p>
      <w:pPr>
        <w:pStyle w:val="FirstParagraph"/>
      </w:pPr>
      <w:r>
        <w:t xml:space="preserve">The Critical Role of Trust::</w:t>
      </w:r>
    </w:p>
    <w:p>
      <w:pPr>
        <w:pStyle w:val="BodyText"/>
      </w:pPr>
      <w:r>
        <w:t xml:space="preserve">In healthcare, trust is paramount. In the</w:t>
      </w:r>
      <w:r>
        <w:t xml:space="preserve"> </w:t>
      </w:r>
      <w:hyperlink w:anchor="Xa39a3ee5e6b4b0d3255bfef95601890afd80709">
        <w:r>
          <w:rPr>
            <w:rStyle w:val="Hyperlink"/>
          </w:rPr>
          <w:t xml:space="preserve">United Arab Emirates Abu Dhabi</w:t>
        </w:r>
      </w:hyperlink>
      <w:r>
        <w:t xml:space="preserve">, United Arab Emirates Abu Dhabi, word-of-mouth remains a powerful driver. Ensuring that every interaction with the</w:t>
      </w:r>
    </w:p>
    <w:p>
      <w:pPr>
        <w:pStyle w:val="BodyText"/>
      </w:pPr>
      <w:r>
        <w:t xml:space="preserve">Dentist: and staff reinforced professionalism and empathy was crucial for organic growth.</w:t>
      </w:r>
    </w:p>
    <w:p>
      <w:pPr>
        <w:pStyle w:val="BodyText"/>
      </w:pPr>
      <w:r>
        <w:rPr>
          <w:bCs/>
          <w:b/>
        </w:rPr>
        <w:t xml:space="preserve">Tech as an Enabler, Not a Replacement:</w:t>
      </w:r>
    </w:p>
    <w:p>
      <w:pPr>
        <w:pStyle w:val="BodyText"/>
      </w:pPr>
      <w:r>
        <w:t xml:space="preserve">While technology like 3D scanners improved efficiency, it was the human touch of the</w:t>
      </w:r>
    </w:p>
    <w:p>
      <w:pPr>
        <w:pStyle w:val="BodyText"/>
      </w:pPr>
      <w:r>
        <w:t xml:space="preserve">Dentist: that retained patients. Technology served to enhance communication and comfort, not replace the clinical expertise.</w:t>
      </w:r>
    </w:p>
    <w:p>
      <w:pPr>
        <w:pStyle w:val="BodyText"/>
      </w:pPr>
      <w:r>
        <w:t xml:space="preserve">Cultural Nuances Matter::</w:t>
      </w:r>
    </w:p>
    <w:p>
      <w:pPr>
        <w:pStyle w:val="BodyText"/>
      </w:pPr>
      <w:r>
        <w:t xml:space="preserve">A minor oversight in scheduling during Ramadan or failing to offer appropriate gender-concordant care options could result in loss of business. The clinic’s proactive cultural training paid dividends in building a loyal customer base across diverse demographics.</w:t>
      </w:r>
    </w:p>
    <w:bookmarkEnd w:id="29"/>
    <w:bookmarkStart w:id="30" w:name="conclusion"/>
    <w:p>
      <w:pPr>
        <w:pStyle w:val="Heading2"/>
      </w:pPr>
      <w:r>
        <w:t xml:space="preserve">8. Conclusion</w:t>
      </w:r>
    </w:p>
    <w:p>
      <w:pPr>
        <w:pStyle w:val="FirstParagraph"/>
      </w:pPr>
      <w:r>
        <w:t xml:space="preserve">This case study demonstrates that success for a</w:t>
      </w:r>
      <w:r>
        <w:t xml:space="preserve"> </w:t>
      </w:r>
      <w:r>
        <w:rPr>
          <w:bCs/>
          <w:b/>
        </w:rPr>
        <w:t xml:space="preserve">Dentist</w:t>
      </w:r>
      <w:r>
        <w:t xml:space="preserve"> </w:t>
      </w:r>
      <w:r>
        <w:t xml:space="preserve">practice in the</w:t>
      </w:r>
      <w:r>
        <w:t xml:space="preserve"> </w:t>
      </w:r>
      <w:hyperlink w:anchor="Xa39a3ee5e6b4b0d3255bfef95601890afd80709">
        <w:r>
          <w:rPr>
            <w:rStyle w:val="Hyperlink"/>
          </w:rPr>
          <w:t xml:space="preserve">United Arab Emirates Abu Dhabi</w:t>
        </w:r>
      </w:hyperlink>
      <w:r>
        <w:t xml:space="preserve">, United Arab Emirates Abu Dhabi, requires more than just clinical skill. It demands a strategic blend of technological innovation, cultural intelligence, and operational excellence. By understanding the unique dynamics of this market and prioritizing patient-centric care, dental practices can thrive in one of the Middle East’s most competitive healthcare environments.</w:t>
      </w:r>
    </w:p>
    <w:p>
      <w:pPr>
        <w:pStyle w:val="BodyText"/>
      </w:pPr>
      <w:r>
        <w:t xml:space="preserve">The journey from startup to a leading provider in Abu Dhabi highlights that when technology meets empathy, under strict regulatory compliance, exceptional outcomes are possible. For future entrants to the</w:t>
      </w:r>
      <w:r>
        <w:t xml:space="preserve"> </w:t>
      </w:r>
      <w:hyperlink w:anchor="Xa39a3ee5e6b4b0d3255bfef95601890afd80709">
        <w:r>
          <w:rPr>
            <w:rStyle w:val="Hyperlink"/>
          </w:rPr>
          <w:t xml:space="preserve">United Arab Emirates Abu Dhabi</w:t>
        </w:r>
      </w:hyperlink>
      <w:r>
        <w:t xml:space="preserve">, United Arab Emirates Abu Dhabi market, these insights provide a roadmap for sustainable growth and impactful patient care.</w:t>
      </w:r>
    </w:p>
    <w:p>
      <w:r>
        <w:pict>
          <v:rect style="width:0;height:1.5pt" o:hralign="center" o:hrstd="t" o:hr="t"/>
        </w:pict>
      </w:r>
    </w:p>
    <w:p>
      <w:pPr>
        <w:pStyle w:val="FirstParagraph"/>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the United Arab Emirates Abu Dhabi</dc:title>
  <dc:creator/>
  <dc:language>en</dc:language>
  <cp:keywords/>
  <dcterms:created xsi:type="dcterms:W3CDTF">2026-07-29T04:32:11Z</dcterms:created>
  <dcterms:modified xsi:type="dcterms:W3CDTF">2026-07-29T04:32:11Z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